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D225" w14:textId="3FA0EAD8" w:rsidR="006F0E5B" w:rsidRDefault="00191EEA" w:rsidP="00DC2ADA">
      <w:pPr>
        <w:jc w:val="right"/>
        <w:rPr>
          <w:b/>
          <w:snapToGrid w:val="0"/>
          <w:sz w:val="72"/>
          <w:lang w:eastAsia="en-US"/>
        </w:rPr>
      </w:pPr>
      <w:r>
        <w:rPr>
          <w:b/>
          <w:noProof/>
          <w:sz w:val="72"/>
        </w:rPr>
        <w:drawing>
          <wp:anchor distT="0" distB="0" distL="114300" distR="114300" simplePos="0" relativeHeight="251657728" behindDoc="0" locked="0" layoutInCell="1" allowOverlap="1" wp14:anchorId="6B3FFE80" wp14:editId="13A86E6C">
            <wp:simplePos x="0" y="0"/>
            <wp:positionH relativeFrom="column">
              <wp:posOffset>4712970</wp:posOffset>
            </wp:positionH>
            <wp:positionV relativeFrom="paragraph">
              <wp:posOffset>-111760</wp:posOffset>
            </wp:positionV>
            <wp:extent cx="1285875" cy="1039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BA3E4" w14:textId="77777777" w:rsidR="006F0E5B" w:rsidRDefault="006F0E5B">
      <w:pPr>
        <w:rPr>
          <w:b/>
          <w:snapToGrid w:val="0"/>
          <w:sz w:val="72"/>
          <w:lang w:eastAsia="en-US"/>
        </w:rPr>
      </w:pPr>
    </w:p>
    <w:p w14:paraId="5B5B427C" w14:textId="77777777" w:rsidR="006F0E5B" w:rsidRDefault="006F0E5B">
      <w:pPr>
        <w:rPr>
          <w:b/>
          <w:snapToGrid w:val="0"/>
          <w:sz w:val="72"/>
          <w:lang w:eastAsia="en-US"/>
        </w:rPr>
      </w:pPr>
    </w:p>
    <w:p w14:paraId="5712752C" w14:textId="77777777" w:rsidR="006B1AC3" w:rsidRDefault="006B1AC3" w:rsidP="006B1AC3">
      <w:pPr>
        <w:jc w:val="center"/>
        <w:rPr>
          <w:snapToGrid w:val="0"/>
          <w:sz w:val="24"/>
          <w:szCs w:val="24"/>
          <w:lang w:eastAsia="en-US"/>
        </w:rPr>
      </w:pPr>
    </w:p>
    <w:p w14:paraId="7A2608ED" w14:textId="77777777" w:rsidR="00DC2ADA" w:rsidRDefault="00DC2ADA" w:rsidP="006B1AC3">
      <w:pPr>
        <w:jc w:val="center"/>
        <w:rPr>
          <w:b/>
          <w:snapToGrid w:val="0"/>
          <w:sz w:val="72"/>
          <w:lang w:eastAsia="en-US"/>
        </w:rPr>
      </w:pPr>
    </w:p>
    <w:p w14:paraId="2031542D" w14:textId="77777777" w:rsidR="00B363D7" w:rsidRDefault="00B363D7" w:rsidP="006B1AC3">
      <w:pPr>
        <w:jc w:val="center"/>
        <w:rPr>
          <w:snapToGrid w:val="0"/>
          <w:sz w:val="72"/>
          <w:lang w:eastAsia="en-US"/>
        </w:rPr>
      </w:pPr>
    </w:p>
    <w:p w14:paraId="1F77015D" w14:textId="77777777" w:rsidR="00B363D7" w:rsidRDefault="00B363D7" w:rsidP="006B1AC3">
      <w:pPr>
        <w:jc w:val="center"/>
        <w:rPr>
          <w:snapToGrid w:val="0"/>
          <w:sz w:val="72"/>
          <w:lang w:eastAsia="en-US"/>
        </w:rPr>
      </w:pPr>
    </w:p>
    <w:p w14:paraId="337C1D69" w14:textId="77777777" w:rsidR="006F0E5B" w:rsidRDefault="006F0E5B" w:rsidP="006B1AC3">
      <w:pPr>
        <w:jc w:val="center"/>
        <w:rPr>
          <w:b/>
          <w:snapToGrid w:val="0"/>
          <w:sz w:val="72"/>
          <w:lang w:eastAsia="en-US"/>
        </w:rPr>
      </w:pPr>
      <w:r w:rsidRPr="00F762B7">
        <w:rPr>
          <w:snapToGrid w:val="0"/>
          <w:sz w:val="72"/>
          <w:lang w:eastAsia="en-US"/>
        </w:rPr>
        <w:t>D</w:t>
      </w:r>
      <w:r w:rsidR="00606E47">
        <w:rPr>
          <w:snapToGrid w:val="0"/>
          <w:sz w:val="72"/>
          <w:lang w:eastAsia="en-US"/>
        </w:rPr>
        <w:t>isciplinary Policy</w:t>
      </w:r>
    </w:p>
    <w:p w14:paraId="3B8109B4" w14:textId="77777777" w:rsidR="006F0E5B" w:rsidRDefault="006F0E5B">
      <w:pPr>
        <w:rPr>
          <w:b/>
          <w:snapToGrid w:val="0"/>
          <w:sz w:val="72"/>
          <w:lang w:eastAsia="en-US"/>
        </w:rPr>
      </w:pPr>
    </w:p>
    <w:p w14:paraId="605E1FF2" w14:textId="77777777" w:rsidR="006F0E5B" w:rsidRDefault="006F0E5B">
      <w:pPr>
        <w:rPr>
          <w:b/>
          <w:snapToGrid w:val="0"/>
          <w:sz w:val="72"/>
          <w:lang w:eastAsia="en-US"/>
        </w:rPr>
      </w:pPr>
    </w:p>
    <w:p w14:paraId="15FC73CA" w14:textId="77777777" w:rsidR="006F0E5B" w:rsidRDefault="006F0E5B">
      <w:pPr>
        <w:rPr>
          <w:b/>
          <w:snapToGrid w:val="0"/>
          <w:sz w:val="72"/>
          <w:lang w:eastAsia="en-US"/>
        </w:rPr>
      </w:pPr>
    </w:p>
    <w:p w14:paraId="10F2BCF1" w14:textId="77777777" w:rsidR="006F0E5B" w:rsidRDefault="006F0E5B">
      <w:pPr>
        <w:rPr>
          <w:b/>
          <w:snapToGrid w:val="0"/>
          <w:sz w:val="72"/>
          <w:lang w:eastAsia="en-US"/>
        </w:rPr>
      </w:pPr>
    </w:p>
    <w:p w14:paraId="4B4711A3" w14:textId="77777777" w:rsidR="006F0E5B" w:rsidRDefault="006F0E5B">
      <w:pPr>
        <w:rPr>
          <w:b/>
          <w:snapToGrid w:val="0"/>
          <w:sz w:val="72"/>
          <w:lang w:eastAsia="en-US"/>
        </w:rPr>
      </w:pPr>
    </w:p>
    <w:p w14:paraId="007C7AE0" w14:textId="77777777" w:rsidR="006F0E5B" w:rsidRDefault="006F0E5B">
      <w:pPr>
        <w:rPr>
          <w:b/>
          <w:snapToGrid w:val="0"/>
          <w:sz w:val="72"/>
          <w:lang w:eastAsia="en-US"/>
        </w:rPr>
      </w:pPr>
    </w:p>
    <w:p w14:paraId="4282A2FD" w14:textId="77777777" w:rsidR="006F0E5B" w:rsidRDefault="006F0E5B">
      <w:pPr>
        <w:rPr>
          <w:b/>
          <w:snapToGrid w:val="0"/>
          <w:sz w:val="72"/>
          <w:lang w:eastAsia="en-US"/>
        </w:rPr>
      </w:pPr>
    </w:p>
    <w:p w14:paraId="28B3A5EB" w14:textId="77777777" w:rsidR="006B1AC3" w:rsidRPr="009F5E4C" w:rsidRDefault="009F5E4C">
      <w:pPr>
        <w:rPr>
          <w:snapToGrid w:val="0"/>
          <w:sz w:val="24"/>
          <w:szCs w:val="24"/>
          <w:lang w:eastAsia="en-US"/>
        </w:rPr>
      </w:pPr>
      <w:r>
        <w:rPr>
          <w:snapToGrid w:val="0"/>
          <w:sz w:val="24"/>
          <w:szCs w:val="24"/>
          <w:lang w:eastAsia="en-US"/>
        </w:rPr>
        <w:t>Human Resources</w:t>
      </w:r>
    </w:p>
    <w:p w14:paraId="0EF0FDCB" w14:textId="77777777" w:rsidR="00DF091C" w:rsidRDefault="00543E8B">
      <w:pPr>
        <w:rPr>
          <w:snapToGrid w:val="0"/>
          <w:sz w:val="24"/>
          <w:szCs w:val="24"/>
          <w:lang w:eastAsia="en-US"/>
        </w:rPr>
      </w:pP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t xml:space="preserve">               </w:t>
      </w:r>
    </w:p>
    <w:p w14:paraId="4E450AEB" w14:textId="77777777" w:rsidR="00DF091C" w:rsidRDefault="00DF091C">
      <w:pPr>
        <w:rPr>
          <w:snapToGrid w:val="0"/>
          <w:sz w:val="24"/>
          <w:szCs w:val="24"/>
          <w:lang w:eastAsia="en-US"/>
        </w:rPr>
      </w:pPr>
    </w:p>
    <w:p w14:paraId="49C0BFB9" w14:textId="77777777" w:rsidR="00DF091C" w:rsidRPr="009F5E4C" w:rsidRDefault="009F5E4C" w:rsidP="00905642">
      <w:pPr>
        <w:jc w:val="right"/>
        <w:rPr>
          <w:snapToGrid w:val="0"/>
          <w:sz w:val="18"/>
          <w:szCs w:val="18"/>
          <w:lang w:eastAsia="en-US"/>
        </w:rPr>
      </w:pP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sidRPr="009F5E4C">
        <w:rPr>
          <w:snapToGrid w:val="0"/>
          <w:sz w:val="18"/>
          <w:szCs w:val="18"/>
          <w:lang w:eastAsia="en-US"/>
        </w:rPr>
        <w:t>Approved at NLL Board October 2007</w:t>
      </w:r>
    </w:p>
    <w:p w14:paraId="0287FAB2" w14:textId="77777777" w:rsidR="006F0E5B" w:rsidRPr="009F5E4C" w:rsidRDefault="00905642" w:rsidP="00905642">
      <w:pPr>
        <w:ind w:left="4820" w:firstLine="283"/>
        <w:jc w:val="right"/>
        <w:rPr>
          <w:snapToGrid w:val="0"/>
          <w:sz w:val="18"/>
          <w:szCs w:val="18"/>
          <w:lang w:eastAsia="en-US"/>
        </w:rPr>
      </w:pPr>
      <w:r>
        <w:rPr>
          <w:sz w:val="18"/>
          <w:szCs w:val="18"/>
        </w:rPr>
        <w:t xml:space="preserve">Amended Policy </w:t>
      </w:r>
      <w:r w:rsidR="00543E8B" w:rsidRPr="009F5E4C">
        <w:rPr>
          <w:sz w:val="18"/>
          <w:szCs w:val="18"/>
        </w:rPr>
        <w:t xml:space="preserve">Approved at NLL Board </w:t>
      </w:r>
      <w:r>
        <w:rPr>
          <w:sz w:val="18"/>
          <w:szCs w:val="18"/>
        </w:rPr>
        <w:t>J</w:t>
      </w:r>
      <w:r w:rsidR="00543E8B" w:rsidRPr="009F5E4C">
        <w:rPr>
          <w:sz w:val="18"/>
          <w:szCs w:val="18"/>
        </w:rPr>
        <w:t xml:space="preserve">une </w:t>
      </w:r>
      <w:r>
        <w:rPr>
          <w:sz w:val="18"/>
          <w:szCs w:val="18"/>
        </w:rPr>
        <w:t>201</w:t>
      </w:r>
      <w:r w:rsidR="00543E8B" w:rsidRPr="009F5E4C">
        <w:rPr>
          <w:sz w:val="18"/>
          <w:szCs w:val="18"/>
        </w:rPr>
        <w:t>6</w:t>
      </w:r>
    </w:p>
    <w:p w14:paraId="35A93404" w14:textId="77777777" w:rsidR="00DA7715" w:rsidRDefault="00DA7715">
      <w:pPr>
        <w:rPr>
          <w:b/>
          <w:snapToGrid w:val="0"/>
          <w:sz w:val="28"/>
          <w:lang w:eastAsia="en-US"/>
        </w:rPr>
      </w:pPr>
    </w:p>
    <w:p w14:paraId="373D3D85" w14:textId="77777777" w:rsidR="00DA7715" w:rsidRDefault="00DA7715">
      <w:pPr>
        <w:rPr>
          <w:b/>
          <w:snapToGrid w:val="0"/>
          <w:sz w:val="28"/>
          <w:lang w:eastAsia="en-US"/>
        </w:rPr>
      </w:pPr>
    </w:p>
    <w:p w14:paraId="436DED69" w14:textId="77777777" w:rsidR="00DA7715" w:rsidRDefault="00DA7715">
      <w:pPr>
        <w:rPr>
          <w:b/>
          <w:snapToGrid w:val="0"/>
          <w:sz w:val="32"/>
          <w:lang w:eastAsia="en-US"/>
        </w:rPr>
      </w:pPr>
      <w:r w:rsidRPr="00DA7715">
        <w:rPr>
          <w:b/>
          <w:snapToGrid w:val="0"/>
          <w:sz w:val="32"/>
          <w:lang w:eastAsia="en-US"/>
        </w:rPr>
        <w:lastRenderedPageBreak/>
        <w:t>CONTENTS</w:t>
      </w:r>
    </w:p>
    <w:p w14:paraId="6B39A3AB" w14:textId="77777777" w:rsidR="00DA7715" w:rsidRDefault="00DA7715">
      <w:pPr>
        <w:rPr>
          <w:b/>
          <w:snapToGrid w:val="0"/>
          <w:sz w:val="32"/>
          <w:lang w:eastAsia="en-US"/>
        </w:rPr>
      </w:pPr>
    </w:p>
    <w:p w14:paraId="1D48BEC0" w14:textId="77777777" w:rsidR="00DA7715" w:rsidRDefault="00DA7715" w:rsidP="0046771D">
      <w:pPr>
        <w:tabs>
          <w:tab w:val="left" w:pos="6975"/>
        </w:tabs>
        <w:rPr>
          <w:snapToGrid w:val="0"/>
          <w:sz w:val="24"/>
          <w:lang w:eastAsia="en-US"/>
        </w:rPr>
      </w:pPr>
      <w:r>
        <w:rPr>
          <w:snapToGrid w:val="0"/>
          <w:sz w:val="24"/>
          <w:lang w:eastAsia="en-US"/>
        </w:rPr>
        <w:t>Section</w:t>
      </w:r>
      <w:r w:rsidR="0046771D">
        <w:rPr>
          <w:snapToGrid w:val="0"/>
          <w:sz w:val="24"/>
          <w:lang w:eastAsia="en-US"/>
        </w:rPr>
        <w:tab/>
        <w:t>Page Number</w:t>
      </w:r>
    </w:p>
    <w:p w14:paraId="0ACA8752" w14:textId="77777777" w:rsidR="00DA7715" w:rsidRDefault="00DA7715">
      <w:pPr>
        <w:rPr>
          <w:snapToGrid w:val="0"/>
          <w:sz w:val="24"/>
          <w:lang w:eastAsia="en-US"/>
        </w:rPr>
      </w:pPr>
    </w:p>
    <w:p w14:paraId="16B617C7" w14:textId="77777777" w:rsidR="00DA7715" w:rsidRDefault="00DA7715" w:rsidP="0046771D">
      <w:pPr>
        <w:numPr>
          <w:ilvl w:val="0"/>
          <w:numId w:val="2"/>
        </w:numPr>
        <w:tabs>
          <w:tab w:val="left" w:pos="1418"/>
          <w:tab w:val="left" w:pos="7513"/>
        </w:tabs>
        <w:ind w:left="1134" w:hanging="1134"/>
        <w:rPr>
          <w:snapToGrid w:val="0"/>
          <w:sz w:val="24"/>
          <w:lang w:eastAsia="en-US"/>
        </w:rPr>
      </w:pPr>
      <w:r>
        <w:rPr>
          <w:snapToGrid w:val="0"/>
          <w:sz w:val="24"/>
          <w:lang w:eastAsia="en-US"/>
        </w:rPr>
        <w:t>Purposes and Principles</w:t>
      </w:r>
      <w:r w:rsidR="0046771D">
        <w:rPr>
          <w:snapToGrid w:val="0"/>
          <w:sz w:val="24"/>
          <w:lang w:eastAsia="en-US"/>
        </w:rPr>
        <w:tab/>
        <w:t>3</w:t>
      </w:r>
    </w:p>
    <w:p w14:paraId="62BAEF9A" w14:textId="77777777" w:rsidR="00DA7715" w:rsidRDefault="00DA7715" w:rsidP="00DA7715">
      <w:pPr>
        <w:ind w:left="720"/>
        <w:rPr>
          <w:snapToGrid w:val="0"/>
          <w:sz w:val="24"/>
          <w:lang w:eastAsia="en-US"/>
        </w:rPr>
      </w:pPr>
      <w:r>
        <w:rPr>
          <w:snapToGrid w:val="0"/>
          <w:sz w:val="24"/>
          <w:lang w:eastAsia="en-US"/>
        </w:rPr>
        <w:t xml:space="preserve"> </w:t>
      </w:r>
    </w:p>
    <w:p w14:paraId="3886DDA2" w14:textId="77777777" w:rsidR="00DA7715" w:rsidRDefault="0046771D" w:rsidP="0046771D">
      <w:pPr>
        <w:numPr>
          <w:ilvl w:val="0"/>
          <w:numId w:val="2"/>
        </w:numPr>
        <w:tabs>
          <w:tab w:val="left" w:pos="1418"/>
          <w:tab w:val="left" w:pos="7513"/>
        </w:tabs>
        <w:ind w:left="1134" w:hanging="1134"/>
        <w:rPr>
          <w:snapToGrid w:val="0"/>
          <w:sz w:val="24"/>
          <w:lang w:eastAsia="en-US"/>
        </w:rPr>
      </w:pPr>
      <w:r>
        <w:rPr>
          <w:snapToGrid w:val="0"/>
          <w:sz w:val="24"/>
          <w:lang w:eastAsia="en-US"/>
        </w:rPr>
        <w:t>Investigation</w:t>
      </w:r>
      <w:r>
        <w:rPr>
          <w:snapToGrid w:val="0"/>
          <w:sz w:val="24"/>
          <w:lang w:eastAsia="en-US"/>
        </w:rPr>
        <w:tab/>
        <w:t>3</w:t>
      </w:r>
    </w:p>
    <w:p w14:paraId="28F15EE7" w14:textId="77777777" w:rsidR="00DA7715" w:rsidRDefault="00DA7715" w:rsidP="00DA7715">
      <w:pPr>
        <w:ind w:left="720"/>
        <w:rPr>
          <w:snapToGrid w:val="0"/>
          <w:sz w:val="24"/>
          <w:lang w:eastAsia="en-US"/>
        </w:rPr>
      </w:pPr>
    </w:p>
    <w:p w14:paraId="4ED28F98" w14:textId="77777777" w:rsidR="00DA7715" w:rsidRDefault="0046771D" w:rsidP="0046771D">
      <w:pPr>
        <w:numPr>
          <w:ilvl w:val="0"/>
          <w:numId w:val="2"/>
        </w:numPr>
        <w:tabs>
          <w:tab w:val="left" w:pos="1418"/>
          <w:tab w:val="left" w:pos="7513"/>
        </w:tabs>
        <w:ind w:left="1134" w:hanging="1134"/>
        <w:rPr>
          <w:snapToGrid w:val="0"/>
          <w:sz w:val="24"/>
          <w:lang w:eastAsia="en-US"/>
        </w:rPr>
      </w:pPr>
      <w:r>
        <w:rPr>
          <w:snapToGrid w:val="0"/>
          <w:sz w:val="24"/>
          <w:lang w:eastAsia="en-US"/>
        </w:rPr>
        <w:t>Disciplinary Hearings</w:t>
      </w:r>
      <w:r>
        <w:rPr>
          <w:snapToGrid w:val="0"/>
          <w:sz w:val="24"/>
          <w:lang w:eastAsia="en-US"/>
        </w:rPr>
        <w:tab/>
        <w:t>3</w:t>
      </w:r>
    </w:p>
    <w:p w14:paraId="7EDBA596" w14:textId="77777777" w:rsidR="00DA7715" w:rsidRDefault="00DA7715" w:rsidP="00DA7715">
      <w:pPr>
        <w:ind w:left="720"/>
        <w:rPr>
          <w:snapToGrid w:val="0"/>
          <w:sz w:val="24"/>
          <w:lang w:eastAsia="en-US"/>
        </w:rPr>
      </w:pPr>
    </w:p>
    <w:p w14:paraId="4B6C76DC" w14:textId="77777777" w:rsidR="00DA7715" w:rsidRDefault="0046771D" w:rsidP="0046771D">
      <w:pPr>
        <w:numPr>
          <w:ilvl w:val="0"/>
          <w:numId w:val="2"/>
        </w:numPr>
        <w:tabs>
          <w:tab w:val="left" w:pos="1418"/>
          <w:tab w:val="left" w:pos="7513"/>
        </w:tabs>
        <w:ind w:left="1134" w:hanging="1134"/>
        <w:rPr>
          <w:snapToGrid w:val="0"/>
          <w:sz w:val="24"/>
          <w:lang w:eastAsia="en-US"/>
        </w:rPr>
      </w:pPr>
      <w:r>
        <w:rPr>
          <w:snapToGrid w:val="0"/>
          <w:sz w:val="24"/>
          <w:lang w:eastAsia="en-US"/>
        </w:rPr>
        <w:t>Disciplinary Action</w:t>
      </w:r>
      <w:r>
        <w:rPr>
          <w:snapToGrid w:val="0"/>
          <w:sz w:val="24"/>
          <w:lang w:eastAsia="en-US"/>
        </w:rPr>
        <w:tab/>
        <w:t>4</w:t>
      </w:r>
    </w:p>
    <w:p w14:paraId="1B18AA12" w14:textId="77777777" w:rsidR="00DA7715" w:rsidRDefault="00DA7715" w:rsidP="00DA7715">
      <w:pPr>
        <w:ind w:left="720"/>
        <w:rPr>
          <w:snapToGrid w:val="0"/>
          <w:sz w:val="24"/>
          <w:lang w:eastAsia="en-US"/>
        </w:rPr>
      </w:pPr>
    </w:p>
    <w:p w14:paraId="1C412758" w14:textId="77777777" w:rsidR="00DA7715" w:rsidRDefault="0046771D" w:rsidP="0046771D">
      <w:pPr>
        <w:numPr>
          <w:ilvl w:val="0"/>
          <w:numId w:val="2"/>
        </w:numPr>
        <w:tabs>
          <w:tab w:val="left" w:pos="1418"/>
          <w:tab w:val="left" w:pos="7513"/>
        </w:tabs>
        <w:ind w:left="1134" w:hanging="1134"/>
        <w:rPr>
          <w:snapToGrid w:val="0"/>
          <w:sz w:val="24"/>
          <w:lang w:eastAsia="en-US"/>
        </w:rPr>
      </w:pPr>
      <w:r>
        <w:rPr>
          <w:snapToGrid w:val="0"/>
          <w:sz w:val="24"/>
          <w:lang w:eastAsia="en-US"/>
        </w:rPr>
        <w:t>Verbal Warning</w:t>
      </w:r>
      <w:r>
        <w:rPr>
          <w:snapToGrid w:val="0"/>
          <w:sz w:val="24"/>
          <w:lang w:eastAsia="en-US"/>
        </w:rPr>
        <w:tab/>
        <w:t>4</w:t>
      </w:r>
    </w:p>
    <w:p w14:paraId="0A8F144B" w14:textId="77777777" w:rsidR="00DA7715" w:rsidRDefault="00DA7715" w:rsidP="00DA7715">
      <w:pPr>
        <w:ind w:left="720"/>
        <w:rPr>
          <w:snapToGrid w:val="0"/>
          <w:sz w:val="24"/>
          <w:lang w:eastAsia="en-US"/>
        </w:rPr>
      </w:pPr>
    </w:p>
    <w:p w14:paraId="2E0A3300" w14:textId="77777777" w:rsidR="00DA7715" w:rsidRDefault="0046771D" w:rsidP="0046771D">
      <w:pPr>
        <w:numPr>
          <w:ilvl w:val="0"/>
          <w:numId w:val="2"/>
        </w:numPr>
        <w:tabs>
          <w:tab w:val="left" w:pos="1418"/>
          <w:tab w:val="left" w:pos="7513"/>
        </w:tabs>
        <w:ind w:hanging="720"/>
        <w:rPr>
          <w:snapToGrid w:val="0"/>
          <w:sz w:val="24"/>
          <w:lang w:eastAsia="en-US"/>
        </w:rPr>
      </w:pPr>
      <w:r>
        <w:rPr>
          <w:snapToGrid w:val="0"/>
          <w:sz w:val="24"/>
          <w:lang w:eastAsia="en-US"/>
        </w:rPr>
        <w:t>Written Warnings</w:t>
      </w:r>
      <w:r>
        <w:rPr>
          <w:snapToGrid w:val="0"/>
          <w:sz w:val="24"/>
          <w:lang w:eastAsia="en-US"/>
        </w:rPr>
        <w:tab/>
        <w:t>4</w:t>
      </w:r>
    </w:p>
    <w:p w14:paraId="585351DA" w14:textId="77777777" w:rsidR="00DA7715" w:rsidRDefault="00DA7715" w:rsidP="00DA7715">
      <w:pPr>
        <w:ind w:left="720"/>
        <w:rPr>
          <w:snapToGrid w:val="0"/>
          <w:sz w:val="24"/>
          <w:lang w:eastAsia="en-US"/>
        </w:rPr>
      </w:pPr>
    </w:p>
    <w:p w14:paraId="0F7803A5" w14:textId="77777777" w:rsidR="00DA7715" w:rsidRDefault="0046771D" w:rsidP="0046771D">
      <w:pPr>
        <w:numPr>
          <w:ilvl w:val="0"/>
          <w:numId w:val="2"/>
        </w:numPr>
        <w:tabs>
          <w:tab w:val="left" w:pos="1418"/>
          <w:tab w:val="left" w:pos="7513"/>
        </w:tabs>
        <w:ind w:hanging="720"/>
        <w:rPr>
          <w:snapToGrid w:val="0"/>
          <w:sz w:val="24"/>
          <w:lang w:eastAsia="en-US"/>
        </w:rPr>
      </w:pPr>
      <w:r>
        <w:rPr>
          <w:snapToGrid w:val="0"/>
          <w:sz w:val="24"/>
          <w:lang w:eastAsia="en-US"/>
        </w:rPr>
        <w:t>Punitive Action</w:t>
      </w:r>
      <w:r>
        <w:rPr>
          <w:snapToGrid w:val="0"/>
          <w:sz w:val="24"/>
          <w:lang w:eastAsia="en-US"/>
        </w:rPr>
        <w:tab/>
        <w:t>4</w:t>
      </w:r>
    </w:p>
    <w:p w14:paraId="0A30968E" w14:textId="77777777" w:rsidR="00DA7715" w:rsidRDefault="00DA7715" w:rsidP="00DA7715">
      <w:pPr>
        <w:ind w:left="720"/>
        <w:rPr>
          <w:snapToGrid w:val="0"/>
          <w:sz w:val="24"/>
          <w:lang w:eastAsia="en-US"/>
        </w:rPr>
      </w:pPr>
    </w:p>
    <w:p w14:paraId="050C6F40" w14:textId="77777777" w:rsidR="00DA7715" w:rsidRDefault="0046771D" w:rsidP="0046771D">
      <w:pPr>
        <w:numPr>
          <w:ilvl w:val="0"/>
          <w:numId w:val="2"/>
        </w:numPr>
        <w:tabs>
          <w:tab w:val="left" w:pos="1418"/>
          <w:tab w:val="left" w:pos="7513"/>
        </w:tabs>
        <w:ind w:hanging="720"/>
        <w:rPr>
          <w:snapToGrid w:val="0"/>
          <w:sz w:val="24"/>
          <w:lang w:eastAsia="en-US"/>
        </w:rPr>
      </w:pPr>
      <w:r>
        <w:rPr>
          <w:snapToGrid w:val="0"/>
          <w:sz w:val="24"/>
          <w:lang w:eastAsia="en-US"/>
        </w:rPr>
        <w:t>Dismissal/Summary Dismissal</w:t>
      </w:r>
      <w:r>
        <w:rPr>
          <w:snapToGrid w:val="0"/>
          <w:sz w:val="24"/>
          <w:lang w:eastAsia="en-US"/>
        </w:rPr>
        <w:tab/>
        <w:t>5</w:t>
      </w:r>
    </w:p>
    <w:p w14:paraId="49149D6D" w14:textId="77777777" w:rsidR="00DA7715" w:rsidRDefault="00DA7715" w:rsidP="00DA7715">
      <w:pPr>
        <w:ind w:left="720"/>
        <w:rPr>
          <w:snapToGrid w:val="0"/>
          <w:sz w:val="24"/>
          <w:lang w:eastAsia="en-US"/>
        </w:rPr>
      </w:pPr>
    </w:p>
    <w:p w14:paraId="36E83AC3" w14:textId="77777777" w:rsidR="00DA7715" w:rsidRDefault="0046771D" w:rsidP="0046771D">
      <w:pPr>
        <w:numPr>
          <w:ilvl w:val="0"/>
          <w:numId w:val="2"/>
        </w:numPr>
        <w:tabs>
          <w:tab w:val="left" w:pos="1418"/>
          <w:tab w:val="left" w:pos="7513"/>
        </w:tabs>
        <w:ind w:hanging="720"/>
        <w:rPr>
          <w:snapToGrid w:val="0"/>
          <w:sz w:val="24"/>
          <w:lang w:eastAsia="en-US"/>
        </w:rPr>
      </w:pPr>
      <w:r>
        <w:rPr>
          <w:snapToGrid w:val="0"/>
          <w:sz w:val="24"/>
          <w:lang w:eastAsia="en-US"/>
        </w:rPr>
        <w:t>Gross Misconduct</w:t>
      </w:r>
      <w:r>
        <w:rPr>
          <w:snapToGrid w:val="0"/>
          <w:sz w:val="24"/>
          <w:lang w:eastAsia="en-US"/>
        </w:rPr>
        <w:tab/>
        <w:t>5</w:t>
      </w:r>
    </w:p>
    <w:p w14:paraId="06230E5B" w14:textId="77777777" w:rsidR="00DA7715" w:rsidRDefault="00DA7715" w:rsidP="00DA7715">
      <w:pPr>
        <w:ind w:left="720"/>
        <w:rPr>
          <w:snapToGrid w:val="0"/>
          <w:sz w:val="24"/>
          <w:lang w:eastAsia="en-US"/>
        </w:rPr>
      </w:pPr>
    </w:p>
    <w:p w14:paraId="09EA5F6D" w14:textId="77777777" w:rsidR="00DA7715" w:rsidRDefault="0046771D" w:rsidP="0046771D">
      <w:pPr>
        <w:numPr>
          <w:ilvl w:val="0"/>
          <w:numId w:val="2"/>
        </w:numPr>
        <w:tabs>
          <w:tab w:val="left" w:pos="1418"/>
          <w:tab w:val="left" w:pos="7513"/>
        </w:tabs>
        <w:ind w:hanging="720"/>
        <w:rPr>
          <w:snapToGrid w:val="0"/>
          <w:sz w:val="24"/>
          <w:lang w:eastAsia="en-US"/>
        </w:rPr>
      </w:pPr>
      <w:r>
        <w:rPr>
          <w:snapToGrid w:val="0"/>
          <w:sz w:val="24"/>
          <w:lang w:eastAsia="en-US"/>
        </w:rPr>
        <w:t>Appeals Against Disciplinary Action</w:t>
      </w:r>
      <w:r>
        <w:rPr>
          <w:snapToGrid w:val="0"/>
          <w:sz w:val="24"/>
          <w:lang w:eastAsia="en-US"/>
        </w:rPr>
        <w:tab/>
        <w:t>5</w:t>
      </w:r>
    </w:p>
    <w:p w14:paraId="7F5B8C12" w14:textId="77777777" w:rsidR="00DA7715" w:rsidRDefault="00DA7715" w:rsidP="00DA7715">
      <w:pPr>
        <w:ind w:left="720"/>
        <w:rPr>
          <w:snapToGrid w:val="0"/>
          <w:sz w:val="24"/>
          <w:lang w:eastAsia="en-US"/>
        </w:rPr>
      </w:pPr>
    </w:p>
    <w:p w14:paraId="76198692" w14:textId="77777777" w:rsidR="00DA7715" w:rsidRDefault="0046771D" w:rsidP="0046771D">
      <w:pPr>
        <w:numPr>
          <w:ilvl w:val="0"/>
          <w:numId w:val="2"/>
        </w:numPr>
        <w:tabs>
          <w:tab w:val="left" w:pos="1418"/>
          <w:tab w:val="left" w:pos="7513"/>
        </w:tabs>
        <w:ind w:left="1418" w:hanging="1418"/>
        <w:rPr>
          <w:snapToGrid w:val="0"/>
          <w:sz w:val="24"/>
          <w:lang w:eastAsia="en-US"/>
        </w:rPr>
      </w:pPr>
      <w:r>
        <w:rPr>
          <w:snapToGrid w:val="0"/>
          <w:sz w:val="24"/>
          <w:lang w:eastAsia="en-US"/>
        </w:rPr>
        <w:t>Suspension</w:t>
      </w:r>
      <w:r>
        <w:rPr>
          <w:snapToGrid w:val="0"/>
          <w:sz w:val="24"/>
          <w:lang w:eastAsia="en-US"/>
        </w:rPr>
        <w:tab/>
        <w:t>6</w:t>
      </w:r>
    </w:p>
    <w:p w14:paraId="4C4C8EF1" w14:textId="77777777" w:rsidR="00DA7715" w:rsidRDefault="00DA7715" w:rsidP="00DA7715">
      <w:pPr>
        <w:ind w:left="720"/>
        <w:rPr>
          <w:snapToGrid w:val="0"/>
          <w:sz w:val="24"/>
          <w:lang w:eastAsia="en-US"/>
        </w:rPr>
      </w:pPr>
    </w:p>
    <w:p w14:paraId="30148FCA" w14:textId="77777777" w:rsidR="00DA7715" w:rsidRDefault="0046771D" w:rsidP="0046771D">
      <w:pPr>
        <w:numPr>
          <w:ilvl w:val="0"/>
          <w:numId w:val="2"/>
        </w:numPr>
        <w:tabs>
          <w:tab w:val="left" w:pos="1418"/>
          <w:tab w:val="left" w:pos="7513"/>
        </w:tabs>
        <w:ind w:hanging="720"/>
        <w:rPr>
          <w:snapToGrid w:val="0"/>
          <w:sz w:val="24"/>
          <w:lang w:eastAsia="en-US"/>
        </w:rPr>
      </w:pPr>
      <w:r>
        <w:rPr>
          <w:snapToGrid w:val="0"/>
          <w:sz w:val="24"/>
          <w:lang w:eastAsia="en-US"/>
        </w:rPr>
        <w:t xml:space="preserve">Miscellaneous </w:t>
      </w:r>
      <w:r>
        <w:rPr>
          <w:snapToGrid w:val="0"/>
          <w:sz w:val="24"/>
          <w:lang w:eastAsia="en-US"/>
        </w:rPr>
        <w:tab/>
        <w:t>6</w:t>
      </w:r>
    </w:p>
    <w:p w14:paraId="1FDD02DD" w14:textId="77777777" w:rsidR="00DA7715" w:rsidRDefault="00DA7715" w:rsidP="00DA7715">
      <w:pPr>
        <w:ind w:left="720"/>
        <w:rPr>
          <w:snapToGrid w:val="0"/>
          <w:sz w:val="24"/>
          <w:lang w:eastAsia="en-US"/>
        </w:rPr>
      </w:pPr>
    </w:p>
    <w:p w14:paraId="7CC3A0E3" w14:textId="77777777" w:rsidR="00DA7715" w:rsidRDefault="00DA7715" w:rsidP="0046771D">
      <w:pPr>
        <w:rPr>
          <w:snapToGrid w:val="0"/>
          <w:sz w:val="24"/>
          <w:lang w:eastAsia="en-US"/>
        </w:rPr>
      </w:pPr>
    </w:p>
    <w:p w14:paraId="7800250A" w14:textId="77777777" w:rsidR="00DA7715" w:rsidRPr="00DA7715" w:rsidRDefault="00DA7715" w:rsidP="00DA7715">
      <w:pPr>
        <w:rPr>
          <w:snapToGrid w:val="0"/>
          <w:sz w:val="24"/>
          <w:lang w:eastAsia="en-US"/>
        </w:rPr>
      </w:pPr>
    </w:p>
    <w:p w14:paraId="3899E526" w14:textId="77777777" w:rsidR="00DA7715" w:rsidRDefault="00DA7715">
      <w:pPr>
        <w:rPr>
          <w:b/>
          <w:snapToGrid w:val="0"/>
          <w:sz w:val="28"/>
          <w:lang w:eastAsia="en-US"/>
        </w:rPr>
      </w:pPr>
    </w:p>
    <w:p w14:paraId="02F8A7AB" w14:textId="77777777" w:rsidR="00DA7715" w:rsidRDefault="00DA7715">
      <w:pPr>
        <w:rPr>
          <w:b/>
          <w:snapToGrid w:val="0"/>
          <w:sz w:val="28"/>
          <w:lang w:eastAsia="en-US"/>
        </w:rPr>
      </w:pPr>
    </w:p>
    <w:p w14:paraId="1844FBD4" w14:textId="77777777" w:rsidR="00DA7715" w:rsidRDefault="00DA7715">
      <w:pPr>
        <w:rPr>
          <w:b/>
          <w:snapToGrid w:val="0"/>
          <w:sz w:val="28"/>
          <w:lang w:eastAsia="en-US"/>
        </w:rPr>
      </w:pPr>
    </w:p>
    <w:p w14:paraId="297DAA0B" w14:textId="77777777" w:rsidR="00DA7715" w:rsidRDefault="00DA7715">
      <w:pPr>
        <w:rPr>
          <w:b/>
          <w:snapToGrid w:val="0"/>
          <w:sz w:val="28"/>
          <w:lang w:eastAsia="en-US"/>
        </w:rPr>
      </w:pPr>
    </w:p>
    <w:p w14:paraId="54F1310D" w14:textId="77777777" w:rsidR="00DA7715" w:rsidRDefault="00DA7715">
      <w:pPr>
        <w:rPr>
          <w:b/>
          <w:snapToGrid w:val="0"/>
          <w:sz w:val="28"/>
          <w:lang w:eastAsia="en-US"/>
        </w:rPr>
      </w:pPr>
    </w:p>
    <w:p w14:paraId="43F39D62" w14:textId="77777777" w:rsidR="00DA7715" w:rsidRDefault="00DA7715">
      <w:pPr>
        <w:rPr>
          <w:b/>
          <w:snapToGrid w:val="0"/>
          <w:sz w:val="28"/>
          <w:lang w:eastAsia="en-US"/>
        </w:rPr>
      </w:pPr>
    </w:p>
    <w:p w14:paraId="73E99463" w14:textId="77777777" w:rsidR="00DA7715" w:rsidRDefault="00DA7715">
      <w:pPr>
        <w:rPr>
          <w:b/>
          <w:snapToGrid w:val="0"/>
          <w:sz w:val="28"/>
          <w:lang w:eastAsia="en-US"/>
        </w:rPr>
      </w:pPr>
    </w:p>
    <w:p w14:paraId="62EE875C" w14:textId="77777777" w:rsidR="00DA7715" w:rsidRDefault="00DA7715">
      <w:pPr>
        <w:rPr>
          <w:b/>
          <w:snapToGrid w:val="0"/>
          <w:sz w:val="28"/>
          <w:lang w:eastAsia="en-US"/>
        </w:rPr>
      </w:pPr>
    </w:p>
    <w:p w14:paraId="73CBB5C0" w14:textId="77777777" w:rsidR="00DA7715" w:rsidRDefault="00DA7715">
      <w:pPr>
        <w:rPr>
          <w:b/>
          <w:snapToGrid w:val="0"/>
          <w:sz w:val="28"/>
          <w:lang w:eastAsia="en-US"/>
        </w:rPr>
      </w:pPr>
    </w:p>
    <w:p w14:paraId="69088514" w14:textId="77777777" w:rsidR="00DA7715" w:rsidRDefault="00DA7715">
      <w:pPr>
        <w:rPr>
          <w:b/>
          <w:snapToGrid w:val="0"/>
          <w:sz w:val="28"/>
          <w:lang w:eastAsia="en-US"/>
        </w:rPr>
      </w:pPr>
    </w:p>
    <w:p w14:paraId="06E633B3" w14:textId="77777777" w:rsidR="00DA7715" w:rsidRDefault="00DA7715">
      <w:pPr>
        <w:rPr>
          <w:b/>
          <w:snapToGrid w:val="0"/>
          <w:sz w:val="28"/>
          <w:lang w:eastAsia="en-US"/>
        </w:rPr>
      </w:pPr>
    </w:p>
    <w:p w14:paraId="485A0EED" w14:textId="77777777" w:rsidR="00DA7715" w:rsidRDefault="00DA7715">
      <w:pPr>
        <w:rPr>
          <w:b/>
          <w:snapToGrid w:val="0"/>
          <w:sz w:val="28"/>
          <w:lang w:eastAsia="en-US"/>
        </w:rPr>
      </w:pPr>
    </w:p>
    <w:p w14:paraId="41FB7D14" w14:textId="77777777" w:rsidR="00DA7715" w:rsidRDefault="00DA7715">
      <w:pPr>
        <w:rPr>
          <w:b/>
          <w:snapToGrid w:val="0"/>
          <w:sz w:val="28"/>
          <w:lang w:eastAsia="en-US"/>
        </w:rPr>
      </w:pPr>
    </w:p>
    <w:p w14:paraId="67FA4014" w14:textId="77777777" w:rsidR="00DA7715" w:rsidRDefault="00DA7715">
      <w:pPr>
        <w:rPr>
          <w:b/>
          <w:snapToGrid w:val="0"/>
          <w:sz w:val="28"/>
          <w:lang w:eastAsia="en-US"/>
        </w:rPr>
      </w:pPr>
    </w:p>
    <w:p w14:paraId="06793AFA" w14:textId="77777777" w:rsidR="00DA7715" w:rsidRDefault="00DA7715">
      <w:pPr>
        <w:rPr>
          <w:b/>
          <w:snapToGrid w:val="0"/>
          <w:sz w:val="28"/>
          <w:lang w:eastAsia="en-US"/>
        </w:rPr>
      </w:pPr>
    </w:p>
    <w:p w14:paraId="73D83806" w14:textId="77777777" w:rsidR="0046771D" w:rsidRDefault="0046771D">
      <w:pPr>
        <w:pStyle w:val="Heading3"/>
        <w:rPr>
          <w:sz w:val="28"/>
        </w:rPr>
      </w:pPr>
    </w:p>
    <w:p w14:paraId="48EA28A7" w14:textId="77777777" w:rsidR="006F0E5B" w:rsidRPr="00A56008" w:rsidRDefault="006F0E5B">
      <w:pPr>
        <w:pStyle w:val="Heading3"/>
        <w:rPr>
          <w:sz w:val="22"/>
          <w:szCs w:val="22"/>
        </w:rPr>
      </w:pPr>
      <w:r w:rsidRPr="00A56008">
        <w:rPr>
          <w:sz w:val="22"/>
          <w:szCs w:val="22"/>
        </w:rPr>
        <w:t>DISCIPLINARY PROCEDURES</w:t>
      </w:r>
    </w:p>
    <w:p w14:paraId="5A266CDA" w14:textId="77777777" w:rsidR="006F0E5B" w:rsidRPr="00A56008" w:rsidRDefault="006F0E5B">
      <w:pPr>
        <w:rPr>
          <w:sz w:val="22"/>
          <w:szCs w:val="22"/>
        </w:rPr>
      </w:pPr>
    </w:p>
    <w:p w14:paraId="0F2ACD67" w14:textId="77777777" w:rsidR="006F0E5B" w:rsidRPr="00A56008" w:rsidRDefault="006F0E5B">
      <w:pPr>
        <w:pStyle w:val="Heading2"/>
        <w:rPr>
          <w:rFonts w:ascii="Arial" w:hAnsi="Arial"/>
          <w:szCs w:val="22"/>
        </w:rPr>
      </w:pPr>
      <w:r w:rsidRPr="00A56008">
        <w:rPr>
          <w:rFonts w:ascii="Arial" w:hAnsi="Arial"/>
          <w:szCs w:val="22"/>
        </w:rPr>
        <w:t xml:space="preserve">Purposes and Principles </w:t>
      </w:r>
    </w:p>
    <w:p w14:paraId="78169299" w14:textId="77777777" w:rsidR="006F0E5B" w:rsidRPr="00A56008" w:rsidRDefault="006F0E5B">
      <w:pPr>
        <w:rPr>
          <w:b/>
          <w:snapToGrid w:val="0"/>
          <w:sz w:val="22"/>
          <w:szCs w:val="22"/>
          <w:lang w:eastAsia="en-US"/>
        </w:rPr>
      </w:pPr>
    </w:p>
    <w:p w14:paraId="150301E7" w14:textId="77777777" w:rsidR="006F0E5B" w:rsidRPr="00A56008" w:rsidRDefault="006F0E5B">
      <w:pPr>
        <w:rPr>
          <w:b/>
          <w:snapToGrid w:val="0"/>
          <w:sz w:val="22"/>
          <w:szCs w:val="22"/>
          <w:lang w:eastAsia="en-US"/>
        </w:rPr>
      </w:pPr>
      <w:r w:rsidRPr="00A56008">
        <w:rPr>
          <w:b/>
          <w:snapToGrid w:val="0"/>
          <w:sz w:val="22"/>
          <w:szCs w:val="22"/>
          <w:lang w:eastAsia="en-US"/>
        </w:rPr>
        <w:t xml:space="preserve">North Lanarkshire Leisure Ltd aims to ensure that there will be a fair and systematic approach to the application of standards of conduct affecting its employees. The purpose of North Lanarkshire Leisure Ltd’s disciplinary policy, therefore, is to ensure the consistent application of a disciplinary procedure, and the fair treatment of individual employees.  </w:t>
      </w:r>
    </w:p>
    <w:p w14:paraId="2F6CBA62" w14:textId="77777777" w:rsidR="006F0E5B" w:rsidRPr="00A56008" w:rsidRDefault="006F0E5B">
      <w:pPr>
        <w:rPr>
          <w:b/>
          <w:snapToGrid w:val="0"/>
          <w:sz w:val="22"/>
          <w:szCs w:val="22"/>
          <w:lang w:eastAsia="en-US"/>
        </w:rPr>
      </w:pPr>
    </w:p>
    <w:p w14:paraId="793715AB" w14:textId="77777777" w:rsidR="006F0E5B" w:rsidRPr="00A56008" w:rsidRDefault="006F0E5B">
      <w:pPr>
        <w:rPr>
          <w:snapToGrid w:val="0"/>
          <w:sz w:val="22"/>
          <w:szCs w:val="22"/>
          <w:lang w:eastAsia="en-US"/>
        </w:rPr>
      </w:pPr>
      <w:r w:rsidRPr="00A56008">
        <w:rPr>
          <w:snapToGrid w:val="0"/>
          <w:sz w:val="22"/>
          <w:szCs w:val="22"/>
          <w:lang w:eastAsia="en-US"/>
        </w:rPr>
        <w:t xml:space="preserve">The </w:t>
      </w:r>
      <w:r w:rsidR="00606E47" w:rsidRPr="00A56008">
        <w:rPr>
          <w:snapToGrid w:val="0"/>
          <w:sz w:val="22"/>
          <w:szCs w:val="22"/>
          <w:lang w:eastAsia="en-US"/>
        </w:rPr>
        <w:t>Managing Director</w:t>
      </w:r>
      <w:r w:rsidRPr="00A56008">
        <w:rPr>
          <w:snapToGrid w:val="0"/>
          <w:sz w:val="22"/>
          <w:szCs w:val="22"/>
          <w:lang w:eastAsia="en-US"/>
        </w:rPr>
        <w:t xml:space="preserve"> shall have delegated powers to enable h</w:t>
      </w:r>
      <w:r w:rsidR="00606E47" w:rsidRPr="00A56008">
        <w:rPr>
          <w:snapToGrid w:val="0"/>
          <w:sz w:val="22"/>
          <w:szCs w:val="22"/>
          <w:lang w:eastAsia="en-US"/>
        </w:rPr>
        <w:t>er</w:t>
      </w:r>
      <w:r w:rsidRPr="00A56008">
        <w:rPr>
          <w:snapToGrid w:val="0"/>
          <w:sz w:val="22"/>
          <w:szCs w:val="22"/>
          <w:lang w:eastAsia="en-US"/>
        </w:rPr>
        <w:t xml:space="preserve"> or h</w:t>
      </w:r>
      <w:r w:rsidR="00606E47" w:rsidRPr="00A56008">
        <w:rPr>
          <w:snapToGrid w:val="0"/>
          <w:sz w:val="22"/>
          <w:szCs w:val="22"/>
          <w:lang w:eastAsia="en-US"/>
        </w:rPr>
        <w:t>er</w:t>
      </w:r>
      <w:r w:rsidRPr="00A56008">
        <w:rPr>
          <w:snapToGrid w:val="0"/>
          <w:sz w:val="22"/>
          <w:szCs w:val="22"/>
          <w:lang w:eastAsia="en-US"/>
        </w:rPr>
        <w:t xml:space="preserve"> appointed Officers to take disciplinary action, in accordance with North Lanarkshire Leisure Ltd’s policy. The Board of Directors will be responsible for approving departmental rules, accepted standards of conduct and performance and ensuring these are known to all North Lanarkshire Leisure Ltd employees. </w:t>
      </w:r>
    </w:p>
    <w:p w14:paraId="514739AE" w14:textId="77777777" w:rsidR="006F0E5B" w:rsidRPr="00A56008" w:rsidRDefault="006F0E5B">
      <w:pPr>
        <w:rPr>
          <w:snapToGrid w:val="0"/>
          <w:sz w:val="22"/>
          <w:szCs w:val="22"/>
          <w:lang w:eastAsia="en-US"/>
        </w:rPr>
      </w:pPr>
    </w:p>
    <w:p w14:paraId="347CAC17" w14:textId="77777777" w:rsidR="006F0E5B" w:rsidRPr="00A56008" w:rsidRDefault="006F0E5B">
      <w:pPr>
        <w:rPr>
          <w:snapToGrid w:val="0"/>
          <w:sz w:val="22"/>
          <w:szCs w:val="22"/>
          <w:lang w:eastAsia="en-US"/>
        </w:rPr>
      </w:pPr>
      <w:r w:rsidRPr="00A56008">
        <w:rPr>
          <w:snapToGrid w:val="0"/>
          <w:sz w:val="22"/>
          <w:szCs w:val="22"/>
          <w:lang w:eastAsia="en-US"/>
        </w:rPr>
        <w:t>Managers should recognise the importance of informing their employees, at an early stage, when their performance or conduct does not meet acceptable standards. Such action, which should be regarded as informal action, should hopefully minimise the requirement to proceed to the formal disciplinary stages.</w:t>
      </w:r>
    </w:p>
    <w:p w14:paraId="2DE2CD11" w14:textId="77777777" w:rsidR="006F0E5B" w:rsidRPr="00A56008" w:rsidRDefault="006F0E5B">
      <w:pPr>
        <w:rPr>
          <w:snapToGrid w:val="0"/>
          <w:sz w:val="22"/>
          <w:szCs w:val="22"/>
          <w:lang w:eastAsia="en-US"/>
        </w:rPr>
      </w:pPr>
    </w:p>
    <w:p w14:paraId="70E1CF6D" w14:textId="77777777" w:rsidR="006F0E5B" w:rsidRPr="00A56008" w:rsidRDefault="006F0E5B">
      <w:pPr>
        <w:rPr>
          <w:snapToGrid w:val="0"/>
          <w:sz w:val="22"/>
          <w:szCs w:val="22"/>
          <w:lang w:eastAsia="en-US"/>
        </w:rPr>
      </w:pPr>
      <w:r w:rsidRPr="00A56008">
        <w:rPr>
          <w:snapToGrid w:val="0"/>
          <w:sz w:val="22"/>
          <w:szCs w:val="22"/>
          <w:lang w:eastAsia="en-US"/>
        </w:rPr>
        <w:t xml:space="preserve">Disciplinary action should not be taken against an employee until they have had the opportunity to state their case and be accompanied at a properly convened and conducted disciplinary hearing. Equally, employees will be entitled to representation in those circumstances where an official investigative process is established which appears likely to involve discipline of the employee(s) concerned. </w:t>
      </w:r>
    </w:p>
    <w:p w14:paraId="21DF8907" w14:textId="77777777" w:rsidR="006F0E5B" w:rsidRPr="00A56008" w:rsidRDefault="006F0E5B">
      <w:pPr>
        <w:rPr>
          <w:snapToGrid w:val="0"/>
          <w:sz w:val="22"/>
          <w:szCs w:val="22"/>
          <w:lang w:eastAsia="en-US"/>
        </w:rPr>
      </w:pPr>
    </w:p>
    <w:p w14:paraId="179891E9" w14:textId="77777777" w:rsidR="006F0E5B" w:rsidRPr="00A56008" w:rsidRDefault="006F0E5B">
      <w:pPr>
        <w:rPr>
          <w:snapToGrid w:val="0"/>
          <w:sz w:val="22"/>
          <w:szCs w:val="22"/>
          <w:lang w:eastAsia="en-US"/>
        </w:rPr>
      </w:pPr>
      <w:r w:rsidRPr="00A56008">
        <w:rPr>
          <w:snapToGrid w:val="0"/>
          <w:sz w:val="22"/>
          <w:szCs w:val="22"/>
          <w:lang w:eastAsia="en-US"/>
        </w:rPr>
        <w:t xml:space="preserve">Managers and other Officers responsible for disciplinary issues should be adequately trained. </w:t>
      </w:r>
    </w:p>
    <w:p w14:paraId="53224C3E" w14:textId="77777777" w:rsidR="006F0E5B" w:rsidRPr="00A56008" w:rsidRDefault="006F0E5B">
      <w:pPr>
        <w:rPr>
          <w:snapToGrid w:val="0"/>
          <w:sz w:val="22"/>
          <w:szCs w:val="22"/>
          <w:lang w:eastAsia="en-US"/>
        </w:rPr>
      </w:pPr>
    </w:p>
    <w:p w14:paraId="65D3D3FE" w14:textId="77777777" w:rsidR="006F0E5B" w:rsidRPr="00A56008" w:rsidRDefault="006F0E5B">
      <w:pPr>
        <w:rPr>
          <w:b/>
          <w:snapToGrid w:val="0"/>
          <w:sz w:val="22"/>
          <w:szCs w:val="22"/>
          <w:lang w:eastAsia="en-US"/>
        </w:rPr>
      </w:pPr>
      <w:r w:rsidRPr="00A56008">
        <w:rPr>
          <w:b/>
          <w:snapToGrid w:val="0"/>
          <w:sz w:val="22"/>
          <w:szCs w:val="22"/>
          <w:lang w:eastAsia="en-US"/>
        </w:rPr>
        <w:t xml:space="preserve">Investigation </w:t>
      </w:r>
    </w:p>
    <w:p w14:paraId="0A789F94" w14:textId="77777777" w:rsidR="006F0E5B" w:rsidRPr="00A56008" w:rsidRDefault="006F0E5B">
      <w:pPr>
        <w:rPr>
          <w:b/>
          <w:snapToGrid w:val="0"/>
          <w:sz w:val="22"/>
          <w:szCs w:val="22"/>
          <w:lang w:eastAsia="en-US"/>
        </w:rPr>
      </w:pPr>
    </w:p>
    <w:p w14:paraId="508E9E3F" w14:textId="77777777" w:rsidR="006F0E5B" w:rsidRPr="00A56008" w:rsidRDefault="006F0E5B">
      <w:pPr>
        <w:rPr>
          <w:snapToGrid w:val="0"/>
          <w:sz w:val="22"/>
          <w:szCs w:val="22"/>
          <w:lang w:eastAsia="en-US"/>
        </w:rPr>
      </w:pPr>
      <w:r w:rsidRPr="00A56008">
        <w:rPr>
          <w:snapToGrid w:val="0"/>
          <w:sz w:val="22"/>
          <w:szCs w:val="22"/>
          <w:lang w:eastAsia="en-US"/>
        </w:rPr>
        <w:t xml:space="preserve">Where an incident occurs which may be due to an employee's misconduct or performance a thorough investigation must be conducted. It is not recommended that Officers who investigate such matters ultimately take the decision to discipline an employee, however it is accepted in some instances, particularly where minor breaches of misconduct or performance occur, that this can satisfactorily be achieved without any bias on the part of the Manager. </w:t>
      </w:r>
    </w:p>
    <w:p w14:paraId="0A59BA8C" w14:textId="77777777" w:rsidR="006F0E5B" w:rsidRPr="00A56008" w:rsidRDefault="006F0E5B">
      <w:pPr>
        <w:rPr>
          <w:snapToGrid w:val="0"/>
          <w:sz w:val="22"/>
          <w:szCs w:val="22"/>
          <w:lang w:eastAsia="en-US"/>
        </w:rPr>
      </w:pPr>
    </w:p>
    <w:p w14:paraId="2F56304D" w14:textId="77777777" w:rsidR="006F0E5B" w:rsidRPr="00A56008" w:rsidRDefault="006F0E5B">
      <w:pPr>
        <w:rPr>
          <w:snapToGrid w:val="0"/>
          <w:sz w:val="22"/>
          <w:szCs w:val="22"/>
          <w:lang w:eastAsia="en-US"/>
        </w:rPr>
      </w:pPr>
      <w:r w:rsidRPr="00A56008">
        <w:rPr>
          <w:snapToGrid w:val="0"/>
          <w:sz w:val="22"/>
          <w:szCs w:val="22"/>
          <w:lang w:eastAsia="en-US"/>
        </w:rPr>
        <w:t xml:space="preserve">Investigations must be conducted swiftly and impartially. Statements should be produced in writing signed and dated and the investigating officer's report passed to the Officer convening the disciplinary hearing. </w:t>
      </w:r>
    </w:p>
    <w:p w14:paraId="1887D098" w14:textId="77777777" w:rsidR="006F0E5B" w:rsidRPr="00A56008" w:rsidRDefault="006F0E5B">
      <w:pPr>
        <w:rPr>
          <w:snapToGrid w:val="0"/>
          <w:sz w:val="22"/>
          <w:szCs w:val="22"/>
          <w:lang w:eastAsia="en-US"/>
        </w:rPr>
      </w:pPr>
    </w:p>
    <w:p w14:paraId="2D5A09CC" w14:textId="77777777" w:rsidR="006F0E5B" w:rsidRPr="00A56008" w:rsidRDefault="006F0E5B">
      <w:pPr>
        <w:rPr>
          <w:b/>
          <w:snapToGrid w:val="0"/>
          <w:sz w:val="22"/>
          <w:szCs w:val="22"/>
          <w:lang w:eastAsia="en-US"/>
        </w:rPr>
      </w:pPr>
      <w:r w:rsidRPr="00A56008">
        <w:rPr>
          <w:b/>
          <w:snapToGrid w:val="0"/>
          <w:sz w:val="22"/>
          <w:szCs w:val="22"/>
          <w:lang w:eastAsia="en-US"/>
        </w:rPr>
        <w:t xml:space="preserve">Disciplinary Hearings </w:t>
      </w:r>
    </w:p>
    <w:p w14:paraId="7236A1E3" w14:textId="77777777" w:rsidR="006F0E5B" w:rsidRPr="00A56008" w:rsidRDefault="006F0E5B">
      <w:pPr>
        <w:rPr>
          <w:b/>
          <w:snapToGrid w:val="0"/>
          <w:sz w:val="22"/>
          <w:szCs w:val="22"/>
          <w:lang w:eastAsia="en-US"/>
        </w:rPr>
      </w:pPr>
    </w:p>
    <w:p w14:paraId="34ED65F2" w14:textId="77777777" w:rsidR="006F0E5B" w:rsidRPr="00A56008" w:rsidRDefault="006F0E5B">
      <w:pPr>
        <w:rPr>
          <w:snapToGrid w:val="0"/>
          <w:sz w:val="22"/>
          <w:szCs w:val="22"/>
          <w:lang w:eastAsia="en-US"/>
        </w:rPr>
      </w:pPr>
      <w:r w:rsidRPr="00A56008">
        <w:rPr>
          <w:snapToGrid w:val="0"/>
          <w:sz w:val="22"/>
          <w:szCs w:val="22"/>
          <w:lang w:eastAsia="en-US"/>
        </w:rPr>
        <w:t xml:space="preserve">The nominated Officer, having considered the investigation report, should decide whether disciplinary action may be required and if so convene a formal disciplinary hearing. Factors such as the nature and seriousness of the incident, the employee's previous work performance, training record and any mitigating circumstances determined at the investigation stage should be thoroughly assessed before coming to the decision to proceed to the formal disciplinary procedures. </w:t>
      </w:r>
    </w:p>
    <w:p w14:paraId="126CBEB9" w14:textId="77777777" w:rsidR="006F0E5B" w:rsidRPr="00A56008" w:rsidRDefault="006F0E5B">
      <w:pPr>
        <w:rPr>
          <w:snapToGrid w:val="0"/>
          <w:sz w:val="22"/>
          <w:szCs w:val="22"/>
          <w:lang w:eastAsia="en-US"/>
        </w:rPr>
      </w:pPr>
    </w:p>
    <w:p w14:paraId="70DD6F75" w14:textId="77777777" w:rsidR="006F0E5B" w:rsidRPr="00A56008" w:rsidRDefault="006F0E5B">
      <w:pPr>
        <w:rPr>
          <w:b/>
          <w:snapToGrid w:val="0"/>
          <w:sz w:val="22"/>
          <w:szCs w:val="22"/>
          <w:lang w:eastAsia="en-US"/>
        </w:rPr>
      </w:pPr>
      <w:r w:rsidRPr="00A56008">
        <w:rPr>
          <w:snapToGrid w:val="0"/>
          <w:sz w:val="22"/>
          <w:szCs w:val="22"/>
          <w:lang w:eastAsia="en-US"/>
        </w:rPr>
        <w:t xml:space="preserve">The employee should be notified in writing of the disciplinary hearing and the alleged charges to which he/she must respond. Employees should be given adequate notice of a hearing in order to make preparation and obtain appropriate representation. Investigating Officers should </w:t>
      </w:r>
      <w:r w:rsidRPr="00A56008">
        <w:rPr>
          <w:snapToGrid w:val="0"/>
          <w:sz w:val="22"/>
          <w:szCs w:val="22"/>
          <w:lang w:eastAsia="en-US"/>
        </w:rPr>
        <w:lastRenderedPageBreak/>
        <w:t xml:space="preserve">be available, if required, at the formal disciplinary hearing. The employee should be fully informed of all relevant evidence from the investigation and upon which the Disciplining Officer has relied. </w:t>
      </w:r>
      <w:r w:rsidRPr="00A56008">
        <w:rPr>
          <w:b/>
          <w:snapToGrid w:val="0"/>
          <w:sz w:val="22"/>
          <w:szCs w:val="22"/>
          <w:lang w:eastAsia="en-US"/>
        </w:rPr>
        <w:t>A HR representative must be in attendance at all disciplinary hearings.</w:t>
      </w:r>
    </w:p>
    <w:p w14:paraId="7A09DACE" w14:textId="77777777" w:rsidR="006F0E5B" w:rsidRPr="00A56008" w:rsidRDefault="006F0E5B">
      <w:pPr>
        <w:rPr>
          <w:snapToGrid w:val="0"/>
          <w:sz w:val="22"/>
          <w:szCs w:val="22"/>
          <w:lang w:eastAsia="en-US"/>
        </w:rPr>
      </w:pPr>
    </w:p>
    <w:p w14:paraId="671C020D" w14:textId="77777777" w:rsidR="006F0E5B" w:rsidRPr="00A56008" w:rsidRDefault="006F0E5B">
      <w:pPr>
        <w:rPr>
          <w:b/>
          <w:snapToGrid w:val="0"/>
          <w:sz w:val="22"/>
          <w:szCs w:val="22"/>
          <w:lang w:eastAsia="en-US"/>
        </w:rPr>
      </w:pPr>
      <w:r w:rsidRPr="00A56008">
        <w:rPr>
          <w:b/>
          <w:snapToGrid w:val="0"/>
          <w:sz w:val="22"/>
          <w:szCs w:val="22"/>
          <w:lang w:eastAsia="en-US"/>
        </w:rPr>
        <w:t xml:space="preserve">Disciplinary Action </w:t>
      </w:r>
    </w:p>
    <w:p w14:paraId="3887983F" w14:textId="77777777" w:rsidR="006F0E5B" w:rsidRPr="00A56008" w:rsidRDefault="006F0E5B">
      <w:pPr>
        <w:rPr>
          <w:b/>
          <w:snapToGrid w:val="0"/>
          <w:sz w:val="22"/>
          <w:szCs w:val="22"/>
          <w:lang w:eastAsia="en-US"/>
        </w:rPr>
      </w:pPr>
    </w:p>
    <w:p w14:paraId="44E87577" w14:textId="77777777" w:rsidR="006F0E5B" w:rsidRPr="00A56008" w:rsidRDefault="006F0E5B">
      <w:pPr>
        <w:rPr>
          <w:snapToGrid w:val="0"/>
          <w:sz w:val="22"/>
          <w:szCs w:val="22"/>
          <w:lang w:eastAsia="en-US"/>
        </w:rPr>
      </w:pPr>
      <w:r w:rsidRPr="00A56008">
        <w:rPr>
          <w:snapToGrid w:val="0"/>
          <w:sz w:val="22"/>
          <w:szCs w:val="22"/>
          <w:lang w:eastAsia="en-US"/>
        </w:rPr>
        <w:t xml:space="preserve">Following a properly convened disciplinary hearing, the following action may result:- </w:t>
      </w:r>
    </w:p>
    <w:p w14:paraId="24EF2223" w14:textId="77777777" w:rsidR="006F0E5B" w:rsidRPr="00A56008" w:rsidRDefault="006F0E5B">
      <w:pPr>
        <w:rPr>
          <w:snapToGrid w:val="0"/>
          <w:sz w:val="22"/>
          <w:szCs w:val="22"/>
          <w:lang w:eastAsia="en-US"/>
        </w:rPr>
      </w:pPr>
    </w:p>
    <w:p w14:paraId="04FD4C45" w14:textId="77777777" w:rsidR="006F0E5B" w:rsidRPr="00A56008" w:rsidRDefault="006F0E5B">
      <w:pPr>
        <w:rPr>
          <w:b/>
          <w:snapToGrid w:val="0"/>
          <w:sz w:val="22"/>
          <w:szCs w:val="22"/>
          <w:lang w:eastAsia="en-US"/>
        </w:rPr>
      </w:pPr>
      <w:r w:rsidRPr="00A56008">
        <w:rPr>
          <w:b/>
          <w:snapToGrid w:val="0"/>
          <w:sz w:val="22"/>
          <w:szCs w:val="22"/>
          <w:lang w:eastAsia="en-US"/>
        </w:rPr>
        <w:t xml:space="preserve">Verbal Warning </w:t>
      </w:r>
    </w:p>
    <w:p w14:paraId="0463A559" w14:textId="77777777" w:rsidR="006F0E5B" w:rsidRPr="00A56008" w:rsidRDefault="006F0E5B">
      <w:pPr>
        <w:rPr>
          <w:b/>
          <w:snapToGrid w:val="0"/>
          <w:sz w:val="22"/>
          <w:szCs w:val="22"/>
          <w:lang w:eastAsia="en-US"/>
        </w:rPr>
      </w:pPr>
    </w:p>
    <w:p w14:paraId="7DCAF63C" w14:textId="77777777" w:rsidR="006F0E5B" w:rsidRPr="00A56008" w:rsidRDefault="006F0E5B">
      <w:pPr>
        <w:rPr>
          <w:snapToGrid w:val="0"/>
          <w:sz w:val="22"/>
          <w:szCs w:val="22"/>
          <w:lang w:eastAsia="en-US"/>
        </w:rPr>
      </w:pPr>
      <w:r w:rsidRPr="00A56008">
        <w:rPr>
          <w:snapToGrid w:val="0"/>
          <w:sz w:val="22"/>
          <w:szCs w:val="22"/>
          <w:lang w:eastAsia="en-US"/>
        </w:rPr>
        <w:t xml:space="preserve">Where an employee's conduct or performance in his or her job is such as to warrant admonition, a verbal warning may be issued. It is expected this will arise as a response to minor breaches of conduct, performance etc. The Disciplining Officer must clearly state than an official verbal warning has been issued. The Officer must ensure that the employee clearly understands the reason for the warning and the potential consequences of repetition. The appeal procedure should also be confirmed. A record of the Verbal Warning should be lodged in the employee's personnel file, signed by the employee to ensure future authentication. </w:t>
      </w:r>
    </w:p>
    <w:p w14:paraId="6E5550C2" w14:textId="77777777" w:rsidR="006F0E5B" w:rsidRPr="00A56008" w:rsidRDefault="006F0E5B">
      <w:pPr>
        <w:rPr>
          <w:snapToGrid w:val="0"/>
          <w:sz w:val="22"/>
          <w:szCs w:val="22"/>
          <w:lang w:eastAsia="en-US"/>
        </w:rPr>
      </w:pPr>
    </w:p>
    <w:p w14:paraId="5A081125" w14:textId="77777777" w:rsidR="006F0E5B" w:rsidRPr="00A56008" w:rsidRDefault="006F0E5B">
      <w:pPr>
        <w:rPr>
          <w:b/>
          <w:snapToGrid w:val="0"/>
          <w:sz w:val="22"/>
          <w:szCs w:val="22"/>
          <w:lang w:eastAsia="en-US"/>
        </w:rPr>
      </w:pPr>
      <w:r w:rsidRPr="00A56008">
        <w:rPr>
          <w:b/>
          <w:snapToGrid w:val="0"/>
          <w:sz w:val="22"/>
          <w:szCs w:val="22"/>
          <w:lang w:eastAsia="en-US"/>
        </w:rPr>
        <w:t xml:space="preserve">Currency Period </w:t>
      </w:r>
    </w:p>
    <w:p w14:paraId="02869D39" w14:textId="77777777" w:rsidR="006F0E5B" w:rsidRPr="00A56008" w:rsidRDefault="006F0E5B">
      <w:pPr>
        <w:rPr>
          <w:b/>
          <w:snapToGrid w:val="0"/>
          <w:sz w:val="22"/>
          <w:szCs w:val="22"/>
          <w:lang w:eastAsia="en-US"/>
        </w:rPr>
      </w:pPr>
    </w:p>
    <w:p w14:paraId="014A52F3" w14:textId="77777777" w:rsidR="006F0E5B" w:rsidRPr="00A56008" w:rsidRDefault="006F0E5B">
      <w:pPr>
        <w:rPr>
          <w:snapToGrid w:val="0"/>
          <w:sz w:val="22"/>
          <w:szCs w:val="22"/>
          <w:lang w:eastAsia="en-US"/>
        </w:rPr>
      </w:pPr>
      <w:r w:rsidRPr="00A56008">
        <w:rPr>
          <w:snapToGrid w:val="0"/>
          <w:sz w:val="22"/>
          <w:szCs w:val="22"/>
          <w:lang w:eastAsia="en-US"/>
        </w:rPr>
        <w:t xml:space="preserve">The Verbal Warning will remain "live" on the employee's file for a period of six months. After this time has elapsed the warning cannot be referred to when establishing any subsequent disciplinary action to be taken against the employee. </w:t>
      </w:r>
    </w:p>
    <w:p w14:paraId="1B5CF372" w14:textId="77777777" w:rsidR="006F0E5B" w:rsidRPr="00A56008" w:rsidRDefault="006F0E5B">
      <w:pPr>
        <w:rPr>
          <w:snapToGrid w:val="0"/>
          <w:sz w:val="22"/>
          <w:szCs w:val="22"/>
          <w:lang w:eastAsia="en-US"/>
        </w:rPr>
      </w:pPr>
    </w:p>
    <w:p w14:paraId="57F42B9B" w14:textId="77777777" w:rsidR="006F0E5B" w:rsidRPr="00A56008" w:rsidRDefault="006F0E5B">
      <w:pPr>
        <w:rPr>
          <w:b/>
          <w:snapToGrid w:val="0"/>
          <w:sz w:val="22"/>
          <w:szCs w:val="22"/>
          <w:lang w:eastAsia="en-US"/>
        </w:rPr>
      </w:pPr>
      <w:r w:rsidRPr="00A56008">
        <w:rPr>
          <w:b/>
          <w:snapToGrid w:val="0"/>
          <w:sz w:val="22"/>
          <w:szCs w:val="22"/>
          <w:lang w:eastAsia="en-US"/>
        </w:rPr>
        <w:t xml:space="preserve">Written Warnings </w:t>
      </w:r>
    </w:p>
    <w:p w14:paraId="4D39C624" w14:textId="77777777" w:rsidR="006F0E5B" w:rsidRPr="00A56008" w:rsidRDefault="006F0E5B">
      <w:pPr>
        <w:rPr>
          <w:b/>
          <w:snapToGrid w:val="0"/>
          <w:sz w:val="22"/>
          <w:szCs w:val="22"/>
          <w:lang w:eastAsia="en-US"/>
        </w:rPr>
      </w:pPr>
    </w:p>
    <w:p w14:paraId="3C7339BB" w14:textId="77777777" w:rsidR="006F0E5B" w:rsidRPr="00A56008" w:rsidRDefault="006F0E5B">
      <w:pPr>
        <w:rPr>
          <w:snapToGrid w:val="0"/>
          <w:sz w:val="22"/>
          <w:szCs w:val="22"/>
          <w:lang w:eastAsia="en-US"/>
        </w:rPr>
      </w:pPr>
      <w:r w:rsidRPr="00A56008">
        <w:rPr>
          <w:snapToGrid w:val="0"/>
          <w:sz w:val="22"/>
          <w:szCs w:val="22"/>
          <w:lang w:eastAsia="en-US"/>
        </w:rPr>
        <w:t xml:space="preserve">If the disciplinary matter is of a serious nature, but does not constitute gross misconduct then a Written Warning, which may be a Final Written Warning, may be issued. </w:t>
      </w:r>
    </w:p>
    <w:p w14:paraId="2B7A8EEE" w14:textId="77777777" w:rsidR="006F0E5B" w:rsidRPr="00A56008" w:rsidRDefault="006F0E5B">
      <w:pPr>
        <w:rPr>
          <w:snapToGrid w:val="0"/>
          <w:sz w:val="22"/>
          <w:szCs w:val="22"/>
          <w:lang w:eastAsia="en-US"/>
        </w:rPr>
      </w:pPr>
    </w:p>
    <w:p w14:paraId="17CA0BB1" w14:textId="77777777" w:rsidR="006F0E5B" w:rsidRPr="00A56008" w:rsidRDefault="006F0E5B">
      <w:pPr>
        <w:rPr>
          <w:snapToGrid w:val="0"/>
          <w:sz w:val="22"/>
          <w:szCs w:val="22"/>
          <w:lang w:eastAsia="en-US"/>
        </w:rPr>
      </w:pPr>
      <w:r w:rsidRPr="00A56008">
        <w:rPr>
          <w:snapToGrid w:val="0"/>
          <w:sz w:val="22"/>
          <w:szCs w:val="22"/>
          <w:lang w:eastAsia="en-US"/>
        </w:rPr>
        <w:t xml:space="preserve">The written decision should outline the grounds relied upon for the action and the consequences of a recurrence or commission of subsequent, different acts of misconduct. The appeal procedure should also be confirmed. </w:t>
      </w:r>
    </w:p>
    <w:p w14:paraId="3D2F46DD" w14:textId="77777777" w:rsidR="006F0E5B" w:rsidRPr="00A56008" w:rsidRDefault="006F0E5B">
      <w:pPr>
        <w:rPr>
          <w:snapToGrid w:val="0"/>
          <w:sz w:val="22"/>
          <w:szCs w:val="22"/>
          <w:lang w:eastAsia="en-US"/>
        </w:rPr>
      </w:pPr>
    </w:p>
    <w:p w14:paraId="59BE63A6" w14:textId="77777777" w:rsidR="006F0E5B" w:rsidRPr="00A56008" w:rsidRDefault="006F0E5B">
      <w:pPr>
        <w:rPr>
          <w:b/>
          <w:snapToGrid w:val="0"/>
          <w:sz w:val="22"/>
          <w:szCs w:val="22"/>
          <w:lang w:eastAsia="en-US"/>
        </w:rPr>
      </w:pPr>
      <w:r w:rsidRPr="00A56008">
        <w:rPr>
          <w:b/>
          <w:snapToGrid w:val="0"/>
          <w:sz w:val="22"/>
          <w:szCs w:val="22"/>
          <w:lang w:eastAsia="en-US"/>
        </w:rPr>
        <w:t xml:space="preserve">Currency Period </w:t>
      </w:r>
    </w:p>
    <w:p w14:paraId="7801CF90" w14:textId="77777777" w:rsidR="006F0E5B" w:rsidRPr="00A56008" w:rsidRDefault="006F0E5B">
      <w:pPr>
        <w:rPr>
          <w:b/>
          <w:snapToGrid w:val="0"/>
          <w:sz w:val="22"/>
          <w:szCs w:val="22"/>
          <w:lang w:eastAsia="en-US"/>
        </w:rPr>
      </w:pPr>
    </w:p>
    <w:p w14:paraId="7884B59B" w14:textId="77777777" w:rsidR="006F0E5B" w:rsidRPr="00A56008" w:rsidRDefault="006F0E5B">
      <w:pPr>
        <w:rPr>
          <w:snapToGrid w:val="0"/>
          <w:sz w:val="22"/>
          <w:szCs w:val="22"/>
          <w:lang w:eastAsia="en-US"/>
        </w:rPr>
      </w:pPr>
      <w:r w:rsidRPr="00A56008">
        <w:rPr>
          <w:snapToGrid w:val="0"/>
          <w:sz w:val="22"/>
          <w:szCs w:val="22"/>
          <w:lang w:eastAsia="en-US"/>
        </w:rPr>
        <w:t xml:space="preserve">Written </w:t>
      </w:r>
      <w:r w:rsidR="00435D72" w:rsidRPr="00A56008">
        <w:rPr>
          <w:snapToGrid w:val="0"/>
          <w:sz w:val="22"/>
          <w:szCs w:val="22"/>
          <w:lang w:eastAsia="en-US"/>
        </w:rPr>
        <w:t>w</w:t>
      </w:r>
      <w:r w:rsidRPr="00A56008">
        <w:rPr>
          <w:snapToGrid w:val="0"/>
          <w:sz w:val="22"/>
          <w:szCs w:val="22"/>
          <w:lang w:eastAsia="en-US"/>
        </w:rPr>
        <w:t>arning</w:t>
      </w:r>
      <w:r w:rsidR="00435D72" w:rsidRPr="00A56008">
        <w:rPr>
          <w:snapToGrid w:val="0"/>
          <w:sz w:val="22"/>
          <w:szCs w:val="22"/>
          <w:lang w:eastAsia="en-US"/>
        </w:rPr>
        <w:t>s</w:t>
      </w:r>
      <w:r w:rsidRPr="00A56008">
        <w:rPr>
          <w:snapToGrid w:val="0"/>
          <w:sz w:val="22"/>
          <w:szCs w:val="22"/>
          <w:lang w:eastAsia="en-US"/>
        </w:rPr>
        <w:t xml:space="preserve"> will remain "live" on the employee's file for a period of </w:t>
      </w:r>
      <w:r w:rsidR="00435D72" w:rsidRPr="00A56008">
        <w:rPr>
          <w:snapToGrid w:val="0"/>
          <w:sz w:val="22"/>
          <w:szCs w:val="22"/>
          <w:lang w:eastAsia="en-US"/>
        </w:rPr>
        <w:t>9</w:t>
      </w:r>
      <w:r w:rsidRPr="00A56008">
        <w:rPr>
          <w:snapToGrid w:val="0"/>
          <w:sz w:val="22"/>
          <w:szCs w:val="22"/>
          <w:lang w:eastAsia="en-US"/>
        </w:rPr>
        <w:t xml:space="preserve"> months. </w:t>
      </w:r>
      <w:r w:rsidR="00435D72" w:rsidRPr="00A56008">
        <w:rPr>
          <w:snapToGrid w:val="0"/>
          <w:sz w:val="22"/>
          <w:szCs w:val="22"/>
          <w:lang w:eastAsia="en-US"/>
        </w:rPr>
        <w:t>Final written warnings will remain “live” on the employee’s record for 12 months.</w:t>
      </w:r>
    </w:p>
    <w:p w14:paraId="1637E389" w14:textId="77777777" w:rsidR="006F0E5B" w:rsidRPr="00A56008" w:rsidRDefault="006F0E5B">
      <w:pPr>
        <w:rPr>
          <w:snapToGrid w:val="0"/>
          <w:sz w:val="22"/>
          <w:szCs w:val="22"/>
          <w:lang w:eastAsia="en-US"/>
        </w:rPr>
      </w:pPr>
    </w:p>
    <w:p w14:paraId="7920CBB8" w14:textId="77777777" w:rsidR="006F0E5B" w:rsidRPr="00A56008" w:rsidRDefault="006F0E5B">
      <w:pPr>
        <w:rPr>
          <w:snapToGrid w:val="0"/>
          <w:sz w:val="22"/>
          <w:szCs w:val="22"/>
          <w:lang w:eastAsia="en-US"/>
        </w:rPr>
      </w:pPr>
      <w:r w:rsidRPr="00A56008">
        <w:rPr>
          <w:snapToGrid w:val="0"/>
          <w:sz w:val="22"/>
          <w:szCs w:val="22"/>
          <w:lang w:eastAsia="en-US"/>
        </w:rPr>
        <w:t xml:space="preserve">After this time has elapsed, the warning cannot be referred to when establishing any subsequent disciplinary action to be taken against the employee. </w:t>
      </w:r>
    </w:p>
    <w:p w14:paraId="7A344096" w14:textId="77777777" w:rsidR="006F0E5B" w:rsidRPr="00A56008" w:rsidRDefault="006F0E5B">
      <w:pPr>
        <w:rPr>
          <w:snapToGrid w:val="0"/>
          <w:sz w:val="22"/>
          <w:szCs w:val="22"/>
          <w:lang w:eastAsia="en-US"/>
        </w:rPr>
      </w:pPr>
    </w:p>
    <w:p w14:paraId="419EA650" w14:textId="77777777" w:rsidR="006F0E5B" w:rsidRPr="00A56008" w:rsidRDefault="006F0E5B">
      <w:pPr>
        <w:rPr>
          <w:b/>
          <w:snapToGrid w:val="0"/>
          <w:sz w:val="22"/>
          <w:szCs w:val="22"/>
          <w:lang w:eastAsia="en-US"/>
        </w:rPr>
      </w:pPr>
      <w:r w:rsidRPr="00A56008">
        <w:rPr>
          <w:b/>
          <w:snapToGrid w:val="0"/>
          <w:sz w:val="22"/>
          <w:szCs w:val="22"/>
          <w:lang w:eastAsia="en-US"/>
        </w:rPr>
        <w:t xml:space="preserve">Punitive Action </w:t>
      </w:r>
    </w:p>
    <w:p w14:paraId="7E5F3396" w14:textId="77777777" w:rsidR="006F0E5B" w:rsidRPr="00A56008" w:rsidRDefault="006F0E5B">
      <w:pPr>
        <w:rPr>
          <w:b/>
          <w:snapToGrid w:val="0"/>
          <w:sz w:val="22"/>
          <w:szCs w:val="22"/>
          <w:lang w:eastAsia="en-US"/>
        </w:rPr>
      </w:pPr>
    </w:p>
    <w:p w14:paraId="254AEA3E" w14:textId="77777777" w:rsidR="006F0E5B" w:rsidRPr="00A56008" w:rsidRDefault="006F0E5B">
      <w:pPr>
        <w:rPr>
          <w:snapToGrid w:val="0"/>
          <w:sz w:val="22"/>
          <w:szCs w:val="22"/>
          <w:lang w:eastAsia="en-US"/>
        </w:rPr>
      </w:pPr>
      <w:r w:rsidRPr="00A56008">
        <w:rPr>
          <w:snapToGrid w:val="0"/>
          <w:sz w:val="22"/>
          <w:szCs w:val="22"/>
          <w:lang w:eastAsia="en-US"/>
        </w:rPr>
        <w:t xml:space="preserve">In addition to the issue of a warning, there may be circumstances where the gravity of the action warrants punitive action such as the withholding of an increment or a reduction in grade (demotion). All punitive action will be recorded on the employee's file, for a period of 12 months and will be taken into account in the event of a recurrence or commission of subsequent, different acts of misconduct. </w:t>
      </w:r>
    </w:p>
    <w:p w14:paraId="460923F7" w14:textId="77777777" w:rsidR="006F0E5B" w:rsidRPr="00A56008" w:rsidRDefault="006F0E5B">
      <w:pPr>
        <w:rPr>
          <w:b/>
          <w:snapToGrid w:val="0"/>
          <w:sz w:val="22"/>
          <w:szCs w:val="22"/>
          <w:lang w:eastAsia="en-US"/>
        </w:rPr>
      </w:pPr>
      <w:r w:rsidRPr="00A56008">
        <w:rPr>
          <w:snapToGrid w:val="0"/>
          <w:sz w:val="22"/>
          <w:szCs w:val="22"/>
          <w:lang w:eastAsia="en-US"/>
        </w:rPr>
        <w:br w:type="page"/>
      </w:r>
      <w:r w:rsidRPr="00A56008">
        <w:rPr>
          <w:b/>
          <w:snapToGrid w:val="0"/>
          <w:sz w:val="22"/>
          <w:szCs w:val="22"/>
          <w:lang w:eastAsia="en-US"/>
        </w:rPr>
        <w:lastRenderedPageBreak/>
        <w:t xml:space="preserve">Currency Periods of Disciplinary Action </w:t>
      </w:r>
    </w:p>
    <w:p w14:paraId="67B59398" w14:textId="77777777" w:rsidR="006F0E5B" w:rsidRPr="00A56008" w:rsidRDefault="006F0E5B">
      <w:pPr>
        <w:rPr>
          <w:b/>
          <w:snapToGrid w:val="0"/>
          <w:sz w:val="22"/>
          <w:szCs w:val="22"/>
          <w:lang w:eastAsia="en-US"/>
        </w:rPr>
      </w:pPr>
    </w:p>
    <w:p w14:paraId="3BEC1865" w14:textId="77777777" w:rsidR="006F0E5B" w:rsidRPr="00A56008" w:rsidRDefault="006F0E5B">
      <w:pPr>
        <w:rPr>
          <w:snapToGrid w:val="0"/>
          <w:sz w:val="22"/>
          <w:szCs w:val="22"/>
          <w:lang w:eastAsia="en-US"/>
        </w:rPr>
      </w:pPr>
      <w:r w:rsidRPr="00A56008">
        <w:rPr>
          <w:snapToGrid w:val="0"/>
          <w:sz w:val="22"/>
          <w:szCs w:val="22"/>
          <w:lang w:eastAsia="en-US"/>
        </w:rPr>
        <w:t xml:space="preserve">After the time limits noted above, disciplinary action shall not be held against an employee involved in any further disciplinary incident except where the employee's conduct is satisfactory throughout the period the warning is in force only to become unsatisfactory again shortly thereafter. Where a pattern of behaviour like this emerges and there is evidence of abuse, the employee's overall disciplinary record shall be borne in mind in deciding both the level and duration of any subsequent action. </w:t>
      </w:r>
    </w:p>
    <w:p w14:paraId="6B709CED" w14:textId="77777777" w:rsidR="006F0E5B" w:rsidRPr="00A56008" w:rsidRDefault="006F0E5B">
      <w:pPr>
        <w:rPr>
          <w:snapToGrid w:val="0"/>
          <w:sz w:val="22"/>
          <w:szCs w:val="22"/>
          <w:lang w:eastAsia="en-US"/>
        </w:rPr>
      </w:pPr>
    </w:p>
    <w:p w14:paraId="5A411FD1" w14:textId="77777777" w:rsidR="006F0E5B" w:rsidRPr="00A56008" w:rsidRDefault="006F0E5B">
      <w:pPr>
        <w:rPr>
          <w:b/>
          <w:snapToGrid w:val="0"/>
          <w:sz w:val="22"/>
          <w:szCs w:val="22"/>
          <w:lang w:eastAsia="en-US"/>
        </w:rPr>
      </w:pPr>
      <w:r w:rsidRPr="00A56008">
        <w:rPr>
          <w:b/>
          <w:snapToGrid w:val="0"/>
          <w:sz w:val="22"/>
          <w:szCs w:val="22"/>
          <w:lang w:eastAsia="en-US"/>
        </w:rPr>
        <w:t xml:space="preserve">Dismissal/Summary Dismissal </w:t>
      </w:r>
    </w:p>
    <w:p w14:paraId="0F6E682D" w14:textId="77777777" w:rsidR="006F0E5B" w:rsidRPr="00A56008" w:rsidRDefault="006F0E5B">
      <w:pPr>
        <w:rPr>
          <w:b/>
          <w:snapToGrid w:val="0"/>
          <w:sz w:val="22"/>
          <w:szCs w:val="22"/>
          <w:lang w:eastAsia="en-US"/>
        </w:rPr>
      </w:pPr>
    </w:p>
    <w:p w14:paraId="199F3242" w14:textId="77777777" w:rsidR="006F0E5B" w:rsidRPr="00A56008" w:rsidRDefault="006F0E5B">
      <w:pPr>
        <w:rPr>
          <w:snapToGrid w:val="0"/>
          <w:sz w:val="22"/>
          <w:szCs w:val="22"/>
          <w:lang w:eastAsia="en-US"/>
        </w:rPr>
      </w:pPr>
      <w:r w:rsidRPr="00A56008">
        <w:rPr>
          <w:snapToGrid w:val="0"/>
          <w:sz w:val="22"/>
          <w:szCs w:val="22"/>
          <w:lang w:eastAsia="en-US"/>
        </w:rPr>
        <w:t xml:space="preserve">The </w:t>
      </w:r>
      <w:r w:rsidR="00606E47" w:rsidRPr="00A56008">
        <w:rPr>
          <w:snapToGrid w:val="0"/>
          <w:sz w:val="22"/>
          <w:szCs w:val="22"/>
          <w:lang w:eastAsia="en-US"/>
        </w:rPr>
        <w:t>Managing Director</w:t>
      </w:r>
      <w:r w:rsidRPr="00A56008">
        <w:rPr>
          <w:snapToGrid w:val="0"/>
          <w:sz w:val="22"/>
          <w:szCs w:val="22"/>
          <w:lang w:eastAsia="en-US"/>
        </w:rPr>
        <w:t xml:space="preserve"> or nominated senior Officers may dismiss employees who have failed to respond to corrective disciplinary action and who persist with acts of misconduct or poor performance. </w:t>
      </w:r>
    </w:p>
    <w:p w14:paraId="0B57D264" w14:textId="77777777" w:rsidR="006F0E5B" w:rsidRPr="00A56008" w:rsidRDefault="006F0E5B">
      <w:pPr>
        <w:rPr>
          <w:snapToGrid w:val="0"/>
          <w:sz w:val="22"/>
          <w:szCs w:val="22"/>
          <w:lang w:eastAsia="en-US"/>
        </w:rPr>
      </w:pPr>
    </w:p>
    <w:p w14:paraId="432EF396" w14:textId="77777777" w:rsidR="006F0E5B" w:rsidRPr="00A56008" w:rsidRDefault="006F0E5B">
      <w:pPr>
        <w:rPr>
          <w:snapToGrid w:val="0"/>
          <w:sz w:val="22"/>
          <w:szCs w:val="22"/>
          <w:lang w:eastAsia="en-US"/>
        </w:rPr>
      </w:pPr>
      <w:r w:rsidRPr="00A56008">
        <w:rPr>
          <w:snapToGrid w:val="0"/>
          <w:sz w:val="22"/>
          <w:szCs w:val="22"/>
          <w:lang w:eastAsia="en-US"/>
        </w:rPr>
        <w:t xml:space="preserve">Normally an employee should not be dismissed for a first offence unless the offence is deemed to be gross misconduct. </w:t>
      </w:r>
    </w:p>
    <w:p w14:paraId="7B43903D" w14:textId="77777777" w:rsidR="006F0E5B" w:rsidRPr="00A56008" w:rsidRDefault="006F0E5B">
      <w:pPr>
        <w:rPr>
          <w:snapToGrid w:val="0"/>
          <w:sz w:val="22"/>
          <w:szCs w:val="22"/>
          <w:lang w:eastAsia="en-US"/>
        </w:rPr>
      </w:pPr>
    </w:p>
    <w:p w14:paraId="6A0170B0" w14:textId="77777777" w:rsidR="006F0E5B" w:rsidRPr="00A56008" w:rsidRDefault="006F0E5B">
      <w:pPr>
        <w:rPr>
          <w:snapToGrid w:val="0"/>
          <w:sz w:val="22"/>
          <w:szCs w:val="22"/>
          <w:lang w:eastAsia="en-US"/>
        </w:rPr>
      </w:pPr>
      <w:r w:rsidRPr="00A56008">
        <w:rPr>
          <w:snapToGrid w:val="0"/>
          <w:sz w:val="22"/>
          <w:szCs w:val="22"/>
          <w:lang w:eastAsia="en-US"/>
        </w:rPr>
        <w:t xml:space="preserve">The disciplining Officer shall notify the employee in writing, outlining the grounds relied upon for the decision and advising the employee of his or her right to appeal. </w:t>
      </w:r>
    </w:p>
    <w:p w14:paraId="544D0BF1" w14:textId="77777777" w:rsidR="006F0E5B" w:rsidRPr="00A56008" w:rsidRDefault="006F0E5B">
      <w:pPr>
        <w:rPr>
          <w:snapToGrid w:val="0"/>
          <w:sz w:val="22"/>
          <w:szCs w:val="22"/>
          <w:lang w:eastAsia="en-US"/>
        </w:rPr>
      </w:pPr>
    </w:p>
    <w:p w14:paraId="2AD00DFE" w14:textId="77777777" w:rsidR="006F0E5B" w:rsidRPr="00A56008" w:rsidRDefault="006F0E5B">
      <w:pPr>
        <w:rPr>
          <w:b/>
          <w:snapToGrid w:val="0"/>
          <w:sz w:val="22"/>
          <w:szCs w:val="22"/>
          <w:lang w:eastAsia="en-US"/>
        </w:rPr>
      </w:pPr>
      <w:r w:rsidRPr="00A56008">
        <w:rPr>
          <w:b/>
          <w:snapToGrid w:val="0"/>
          <w:sz w:val="22"/>
          <w:szCs w:val="22"/>
          <w:lang w:eastAsia="en-US"/>
        </w:rPr>
        <w:t xml:space="preserve">Gross Misconduct </w:t>
      </w:r>
    </w:p>
    <w:p w14:paraId="0AB5A344" w14:textId="77777777" w:rsidR="006F0E5B" w:rsidRPr="00A56008" w:rsidRDefault="006F0E5B">
      <w:pPr>
        <w:rPr>
          <w:b/>
          <w:snapToGrid w:val="0"/>
          <w:sz w:val="22"/>
          <w:szCs w:val="22"/>
          <w:lang w:eastAsia="en-US"/>
        </w:rPr>
      </w:pPr>
    </w:p>
    <w:p w14:paraId="754520F2" w14:textId="77777777" w:rsidR="006F0E5B" w:rsidRPr="00A56008" w:rsidRDefault="006F0E5B">
      <w:pPr>
        <w:rPr>
          <w:b/>
          <w:snapToGrid w:val="0"/>
          <w:sz w:val="22"/>
          <w:szCs w:val="22"/>
          <w:lang w:eastAsia="en-US"/>
        </w:rPr>
      </w:pPr>
      <w:r w:rsidRPr="00A56008">
        <w:rPr>
          <w:b/>
          <w:snapToGrid w:val="0"/>
          <w:sz w:val="22"/>
          <w:szCs w:val="22"/>
          <w:lang w:eastAsia="en-US"/>
        </w:rPr>
        <w:t xml:space="preserve">Where an act of misconduct is deemed to be gross misconduct, there shall be no entitlement to notice and the employee may be dismissed summarily. </w:t>
      </w:r>
    </w:p>
    <w:p w14:paraId="780DDB6C" w14:textId="77777777" w:rsidR="006F0E5B" w:rsidRPr="00A56008" w:rsidRDefault="006F0E5B">
      <w:pPr>
        <w:rPr>
          <w:b/>
          <w:snapToGrid w:val="0"/>
          <w:sz w:val="22"/>
          <w:szCs w:val="22"/>
          <w:lang w:eastAsia="en-US"/>
        </w:rPr>
      </w:pPr>
    </w:p>
    <w:p w14:paraId="46A7B3A6" w14:textId="77777777" w:rsidR="006F0E5B" w:rsidRPr="00A56008" w:rsidRDefault="006F0E5B">
      <w:pPr>
        <w:rPr>
          <w:snapToGrid w:val="0"/>
          <w:sz w:val="22"/>
          <w:szCs w:val="22"/>
          <w:lang w:eastAsia="en-US"/>
        </w:rPr>
      </w:pPr>
      <w:r w:rsidRPr="00A56008">
        <w:rPr>
          <w:snapToGrid w:val="0"/>
          <w:sz w:val="22"/>
          <w:szCs w:val="22"/>
          <w:lang w:eastAsia="en-US"/>
        </w:rPr>
        <w:t xml:space="preserve">It is not possible to categorise definitely the conduct of an employee, which will entitle North Lanarkshire Leisure Ltd to dismiss summarily. It should also be borne in mind that not only the nature of the conduct but also the degree (seriousness) of it must be considered, as well as the surrounding circumstances. The question must, in any event, be decided in relation to the facts and the contractual terms and conditions governing the employee, including explicit North Lanarkshire Leisure Ltd rules.  </w:t>
      </w:r>
    </w:p>
    <w:p w14:paraId="2AA3B30F" w14:textId="77777777" w:rsidR="006F0E5B" w:rsidRPr="00A56008" w:rsidRDefault="006F0E5B">
      <w:pPr>
        <w:rPr>
          <w:snapToGrid w:val="0"/>
          <w:sz w:val="22"/>
          <w:szCs w:val="22"/>
          <w:lang w:eastAsia="en-US"/>
        </w:rPr>
      </w:pPr>
    </w:p>
    <w:p w14:paraId="6519126D" w14:textId="77777777" w:rsidR="006F0E5B" w:rsidRPr="00A56008" w:rsidRDefault="006F0E5B">
      <w:pPr>
        <w:rPr>
          <w:snapToGrid w:val="0"/>
          <w:sz w:val="22"/>
          <w:szCs w:val="22"/>
          <w:lang w:eastAsia="en-US"/>
        </w:rPr>
      </w:pPr>
      <w:r w:rsidRPr="00A56008">
        <w:rPr>
          <w:snapToGrid w:val="0"/>
          <w:sz w:val="22"/>
          <w:szCs w:val="22"/>
          <w:lang w:eastAsia="en-US"/>
        </w:rPr>
        <w:t xml:space="preserve">The following conduct may be of a kind to justify summary dismissal: (a) assault, including physical assault, verbal assault or sexual harassment; (b) dishonesty including falsification and fraud; (c) malicious damage to North Lanarkshire Leisure Ltd property; (d) disclosure of confidential information; (e) refusal to obey a lawful and reasonable instruction; (f) flagrant breach of health and safety regulations; (g) breach of professional ethics, and (h) flagrant breach of established North Lanarkshire Leisure Ltd practices. </w:t>
      </w:r>
    </w:p>
    <w:p w14:paraId="0DE4C07C" w14:textId="77777777" w:rsidR="006F0E5B" w:rsidRPr="00A56008" w:rsidRDefault="006F0E5B">
      <w:pPr>
        <w:rPr>
          <w:snapToGrid w:val="0"/>
          <w:sz w:val="22"/>
          <w:szCs w:val="22"/>
          <w:lang w:eastAsia="en-US"/>
        </w:rPr>
      </w:pPr>
    </w:p>
    <w:p w14:paraId="1BB90335" w14:textId="77777777" w:rsidR="006F0E5B" w:rsidRPr="00A56008" w:rsidRDefault="006F0E5B">
      <w:pPr>
        <w:rPr>
          <w:snapToGrid w:val="0"/>
          <w:sz w:val="22"/>
          <w:szCs w:val="22"/>
          <w:lang w:eastAsia="en-US"/>
        </w:rPr>
      </w:pPr>
      <w:r w:rsidRPr="00A56008">
        <w:rPr>
          <w:snapToGrid w:val="0"/>
          <w:sz w:val="22"/>
          <w:szCs w:val="22"/>
          <w:lang w:eastAsia="en-US"/>
        </w:rPr>
        <w:t xml:space="preserve">The above list is not categorised definitively. North Lanarkshire Leisure Ltd has the right to detail specific rules which it considers if broken would justify summary dismissal. Any such rules must be clearly notified to employees in writing. </w:t>
      </w:r>
    </w:p>
    <w:p w14:paraId="23BCB789" w14:textId="77777777" w:rsidR="006F0E5B" w:rsidRPr="00A56008" w:rsidRDefault="006F0E5B">
      <w:pPr>
        <w:rPr>
          <w:snapToGrid w:val="0"/>
          <w:sz w:val="22"/>
          <w:szCs w:val="22"/>
          <w:lang w:eastAsia="en-US"/>
        </w:rPr>
      </w:pPr>
    </w:p>
    <w:p w14:paraId="19D9CDDA" w14:textId="77777777" w:rsidR="006F0E5B" w:rsidRPr="00A56008" w:rsidRDefault="006F0E5B">
      <w:pPr>
        <w:pStyle w:val="Heading2"/>
        <w:rPr>
          <w:rFonts w:ascii="Arial" w:hAnsi="Arial"/>
          <w:szCs w:val="22"/>
        </w:rPr>
      </w:pPr>
      <w:r w:rsidRPr="00A56008">
        <w:rPr>
          <w:rFonts w:ascii="Arial" w:hAnsi="Arial"/>
          <w:szCs w:val="22"/>
        </w:rPr>
        <w:t xml:space="preserve">Appeals Against Disciplinary Action </w:t>
      </w:r>
    </w:p>
    <w:p w14:paraId="53BAD7D2" w14:textId="77777777" w:rsidR="006F0E5B" w:rsidRPr="00A56008" w:rsidRDefault="006F0E5B">
      <w:pPr>
        <w:rPr>
          <w:b/>
          <w:snapToGrid w:val="0"/>
          <w:sz w:val="22"/>
          <w:szCs w:val="22"/>
          <w:lang w:eastAsia="en-US"/>
        </w:rPr>
      </w:pPr>
    </w:p>
    <w:p w14:paraId="41F672E6" w14:textId="77777777" w:rsidR="006F0E5B" w:rsidRPr="00A56008" w:rsidRDefault="006F0E5B">
      <w:pPr>
        <w:rPr>
          <w:snapToGrid w:val="0"/>
          <w:sz w:val="22"/>
          <w:szCs w:val="22"/>
          <w:lang w:eastAsia="en-US"/>
        </w:rPr>
      </w:pPr>
      <w:r w:rsidRPr="00A56008">
        <w:rPr>
          <w:snapToGrid w:val="0"/>
          <w:sz w:val="22"/>
          <w:szCs w:val="22"/>
          <w:lang w:eastAsia="en-US"/>
        </w:rPr>
        <w:t xml:space="preserve">It is open to an employee to appeal against any disciplinary action taken against him or her. </w:t>
      </w:r>
    </w:p>
    <w:p w14:paraId="26A2B2B4" w14:textId="77777777" w:rsidR="006F0E5B" w:rsidRPr="00A56008" w:rsidRDefault="006F0E5B">
      <w:pPr>
        <w:rPr>
          <w:snapToGrid w:val="0"/>
          <w:sz w:val="22"/>
          <w:szCs w:val="22"/>
          <w:lang w:eastAsia="en-US"/>
        </w:rPr>
      </w:pPr>
    </w:p>
    <w:p w14:paraId="4AAE725D" w14:textId="77777777" w:rsidR="006F0E5B" w:rsidRPr="00A56008" w:rsidRDefault="006F0E5B">
      <w:pPr>
        <w:rPr>
          <w:b/>
          <w:snapToGrid w:val="0"/>
          <w:sz w:val="22"/>
          <w:szCs w:val="22"/>
          <w:lang w:eastAsia="en-US"/>
        </w:rPr>
      </w:pPr>
      <w:r w:rsidRPr="00A56008">
        <w:rPr>
          <w:b/>
          <w:snapToGrid w:val="0"/>
          <w:sz w:val="22"/>
          <w:szCs w:val="22"/>
          <w:lang w:eastAsia="en-US"/>
        </w:rPr>
        <w:t xml:space="preserve">In the case of punitive action or dismissal the employee shall have a right of appeal to the </w:t>
      </w:r>
      <w:r w:rsidR="00606E47" w:rsidRPr="00A56008">
        <w:rPr>
          <w:b/>
          <w:snapToGrid w:val="0"/>
          <w:sz w:val="22"/>
          <w:szCs w:val="22"/>
          <w:lang w:eastAsia="en-US"/>
        </w:rPr>
        <w:t>Managing Director</w:t>
      </w:r>
      <w:r w:rsidRPr="00A56008">
        <w:rPr>
          <w:b/>
          <w:snapToGrid w:val="0"/>
          <w:sz w:val="22"/>
          <w:szCs w:val="22"/>
          <w:lang w:eastAsia="en-US"/>
        </w:rPr>
        <w:t xml:space="preserve"> and then the Board of Directors</w:t>
      </w:r>
    </w:p>
    <w:p w14:paraId="216644DC" w14:textId="77777777" w:rsidR="006F0E5B" w:rsidRPr="00A56008" w:rsidRDefault="006F0E5B">
      <w:pPr>
        <w:rPr>
          <w:b/>
          <w:snapToGrid w:val="0"/>
          <w:sz w:val="22"/>
          <w:szCs w:val="22"/>
          <w:lang w:eastAsia="en-US"/>
        </w:rPr>
      </w:pPr>
    </w:p>
    <w:p w14:paraId="6B6C750D" w14:textId="77777777" w:rsidR="006F0E5B" w:rsidRPr="00A56008" w:rsidRDefault="006F0E5B">
      <w:pPr>
        <w:rPr>
          <w:snapToGrid w:val="0"/>
          <w:sz w:val="22"/>
          <w:szCs w:val="22"/>
          <w:lang w:eastAsia="en-US"/>
        </w:rPr>
      </w:pPr>
      <w:r w:rsidRPr="00A56008">
        <w:rPr>
          <w:snapToGrid w:val="0"/>
          <w:sz w:val="22"/>
          <w:szCs w:val="22"/>
          <w:lang w:eastAsia="en-US"/>
        </w:rPr>
        <w:t xml:space="preserve">The </w:t>
      </w:r>
      <w:r w:rsidR="00606E47" w:rsidRPr="00A56008">
        <w:rPr>
          <w:snapToGrid w:val="0"/>
          <w:sz w:val="22"/>
          <w:szCs w:val="22"/>
          <w:lang w:eastAsia="en-US"/>
        </w:rPr>
        <w:t>Managing Director</w:t>
      </w:r>
      <w:r w:rsidRPr="00A56008">
        <w:rPr>
          <w:snapToGrid w:val="0"/>
          <w:sz w:val="22"/>
          <w:szCs w:val="22"/>
          <w:lang w:eastAsia="en-US"/>
        </w:rPr>
        <w:t>, or nominated Officer, who should be a senior Officer to the disciplining Officer, should convene a meeting with the appellant, and his</w:t>
      </w:r>
      <w:r w:rsidR="00606E47" w:rsidRPr="00A56008">
        <w:rPr>
          <w:snapToGrid w:val="0"/>
          <w:sz w:val="22"/>
          <w:szCs w:val="22"/>
          <w:lang w:eastAsia="en-US"/>
        </w:rPr>
        <w:t>/her</w:t>
      </w:r>
      <w:r w:rsidRPr="00A56008">
        <w:rPr>
          <w:snapToGrid w:val="0"/>
          <w:sz w:val="22"/>
          <w:szCs w:val="22"/>
          <w:lang w:eastAsia="en-US"/>
        </w:rPr>
        <w:t xml:space="preserve"> representative, where appropriate, and the disciplining Officer. </w:t>
      </w:r>
      <w:r w:rsidRPr="00A56008">
        <w:rPr>
          <w:b/>
          <w:snapToGrid w:val="0"/>
          <w:sz w:val="22"/>
          <w:szCs w:val="22"/>
          <w:lang w:eastAsia="en-US"/>
        </w:rPr>
        <w:t>A HR Officer should be in attendance at all appeal hearings</w:t>
      </w:r>
      <w:r w:rsidRPr="00A56008">
        <w:rPr>
          <w:snapToGrid w:val="0"/>
          <w:sz w:val="22"/>
          <w:szCs w:val="22"/>
          <w:lang w:eastAsia="en-US"/>
        </w:rPr>
        <w:t xml:space="preserve">. </w:t>
      </w:r>
      <w:r w:rsidRPr="00A56008">
        <w:rPr>
          <w:b/>
          <w:snapToGrid w:val="0"/>
          <w:sz w:val="22"/>
          <w:szCs w:val="22"/>
          <w:lang w:eastAsia="en-US"/>
        </w:rPr>
        <w:br w:type="page"/>
      </w:r>
      <w:r w:rsidRPr="00A56008">
        <w:rPr>
          <w:snapToGrid w:val="0"/>
          <w:sz w:val="22"/>
          <w:szCs w:val="22"/>
          <w:lang w:eastAsia="en-US"/>
        </w:rPr>
        <w:lastRenderedPageBreak/>
        <w:t xml:space="preserve">Following the meeting, the decision of the appeal panel, which shall be final, except in cases of dismissal or punitive action, will be either to (a) uphold the appeal and rescind the action taken; (b) uphold the appeal in part which may result in the level of action being reduced, or (c) dismiss the appeal. </w:t>
      </w:r>
    </w:p>
    <w:p w14:paraId="3AD3585A" w14:textId="77777777" w:rsidR="006F0E5B" w:rsidRPr="00A56008" w:rsidRDefault="006F0E5B">
      <w:pPr>
        <w:rPr>
          <w:snapToGrid w:val="0"/>
          <w:sz w:val="22"/>
          <w:szCs w:val="22"/>
          <w:lang w:eastAsia="en-US"/>
        </w:rPr>
      </w:pPr>
    </w:p>
    <w:p w14:paraId="58F14C6F" w14:textId="77777777" w:rsidR="006F0E5B" w:rsidRPr="00A56008" w:rsidRDefault="006F0E5B">
      <w:pPr>
        <w:rPr>
          <w:snapToGrid w:val="0"/>
          <w:sz w:val="22"/>
          <w:szCs w:val="22"/>
          <w:lang w:eastAsia="en-US"/>
        </w:rPr>
      </w:pPr>
      <w:r w:rsidRPr="00A56008">
        <w:rPr>
          <w:snapToGrid w:val="0"/>
          <w:sz w:val="22"/>
          <w:szCs w:val="22"/>
          <w:lang w:eastAsia="en-US"/>
        </w:rPr>
        <w:t xml:space="preserve">The decision of the appeal meeting should be issued to the employee, in writing, within five days of the hearing. </w:t>
      </w:r>
    </w:p>
    <w:p w14:paraId="3C0E3310" w14:textId="77777777" w:rsidR="006F0E5B" w:rsidRPr="00A56008" w:rsidRDefault="006F0E5B">
      <w:pPr>
        <w:rPr>
          <w:snapToGrid w:val="0"/>
          <w:sz w:val="22"/>
          <w:szCs w:val="22"/>
          <w:lang w:eastAsia="en-US"/>
        </w:rPr>
      </w:pPr>
    </w:p>
    <w:p w14:paraId="07C9C681" w14:textId="77777777" w:rsidR="006F0E5B" w:rsidRPr="00A56008" w:rsidRDefault="006F0E5B">
      <w:pPr>
        <w:pStyle w:val="BodyText"/>
        <w:rPr>
          <w:rFonts w:ascii="Arial" w:hAnsi="Arial"/>
          <w:szCs w:val="22"/>
        </w:rPr>
      </w:pPr>
      <w:r w:rsidRPr="00A56008">
        <w:rPr>
          <w:rFonts w:ascii="Arial" w:hAnsi="Arial"/>
          <w:szCs w:val="22"/>
        </w:rPr>
        <w:t xml:space="preserve">Where the appeal is lodged against dismissal or punitive action, the employee shall have a further right of appeal to an Appeals Sub-Committee of the Board of Directors. The appeal should be lodged, in writing, with the </w:t>
      </w:r>
      <w:r w:rsidR="00606E47" w:rsidRPr="00A56008">
        <w:rPr>
          <w:rFonts w:ascii="Arial" w:hAnsi="Arial"/>
          <w:szCs w:val="22"/>
        </w:rPr>
        <w:t>Managing Director</w:t>
      </w:r>
      <w:r w:rsidRPr="00A56008">
        <w:rPr>
          <w:rFonts w:ascii="Arial" w:hAnsi="Arial"/>
          <w:szCs w:val="22"/>
        </w:rPr>
        <w:t xml:space="preserve">, within 14 days of notification of the initial appeal decision. </w:t>
      </w:r>
    </w:p>
    <w:p w14:paraId="62D10699" w14:textId="77777777" w:rsidR="006F0E5B" w:rsidRPr="00A56008" w:rsidRDefault="006F0E5B">
      <w:pPr>
        <w:rPr>
          <w:snapToGrid w:val="0"/>
          <w:sz w:val="22"/>
          <w:szCs w:val="22"/>
          <w:lang w:eastAsia="en-US"/>
        </w:rPr>
      </w:pPr>
    </w:p>
    <w:p w14:paraId="07F6FD38" w14:textId="77777777" w:rsidR="006F0E5B" w:rsidRPr="00A56008" w:rsidRDefault="006F0E5B">
      <w:pPr>
        <w:rPr>
          <w:snapToGrid w:val="0"/>
          <w:sz w:val="22"/>
          <w:szCs w:val="22"/>
          <w:lang w:eastAsia="en-US"/>
        </w:rPr>
      </w:pPr>
      <w:r w:rsidRPr="00A56008">
        <w:rPr>
          <w:snapToGrid w:val="0"/>
          <w:sz w:val="22"/>
          <w:szCs w:val="22"/>
          <w:lang w:eastAsia="en-US"/>
        </w:rPr>
        <w:t xml:space="preserve">Equally, in cases where the disciplining Officer is the </w:t>
      </w:r>
      <w:r w:rsidR="00606E47" w:rsidRPr="00A56008">
        <w:rPr>
          <w:snapToGrid w:val="0"/>
          <w:sz w:val="22"/>
          <w:szCs w:val="22"/>
          <w:lang w:eastAsia="en-US"/>
        </w:rPr>
        <w:t>Managing Director</w:t>
      </w:r>
      <w:r w:rsidRPr="00A56008">
        <w:rPr>
          <w:snapToGrid w:val="0"/>
          <w:sz w:val="22"/>
          <w:szCs w:val="22"/>
          <w:lang w:eastAsia="en-US"/>
        </w:rPr>
        <w:t xml:space="preserve">, the appeal shall be to the Appeals Sub-Committee of the Board of Directors. </w:t>
      </w:r>
    </w:p>
    <w:p w14:paraId="295CF475" w14:textId="77777777" w:rsidR="006F0E5B" w:rsidRPr="00A56008" w:rsidRDefault="006F0E5B">
      <w:pPr>
        <w:rPr>
          <w:snapToGrid w:val="0"/>
          <w:sz w:val="22"/>
          <w:szCs w:val="22"/>
          <w:lang w:eastAsia="en-US"/>
        </w:rPr>
      </w:pPr>
    </w:p>
    <w:p w14:paraId="6E1AFF4C" w14:textId="77777777" w:rsidR="006F0E5B" w:rsidRPr="00A56008" w:rsidRDefault="006F0E5B">
      <w:pPr>
        <w:rPr>
          <w:b/>
          <w:snapToGrid w:val="0"/>
          <w:sz w:val="22"/>
          <w:szCs w:val="22"/>
          <w:lang w:eastAsia="en-US"/>
        </w:rPr>
      </w:pPr>
      <w:r w:rsidRPr="00A56008">
        <w:rPr>
          <w:b/>
          <w:snapToGrid w:val="0"/>
          <w:sz w:val="22"/>
          <w:szCs w:val="22"/>
          <w:lang w:eastAsia="en-US"/>
        </w:rPr>
        <w:t xml:space="preserve">Suspension </w:t>
      </w:r>
    </w:p>
    <w:p w14:paraId="1CC0FBCD" w14:textId="77777777" w:rsidR="006F0E5B" w:rsidRPr="00A56008" w:rsidRDefault="006F0E5B">
      <w:pPr>
        <w:rPr>
          <w:b/>
          <w:snapToGrid w:val="0"/>
          <w:sz w:val="22"/>
          <w:szCs w:val="22"/>
          <w:lang w:eastAsia="en-US"/>
        </w:rPr>
      </w:pPr>
    </w:p>
    <w:p w14:paraId="32889E3F" w14:textId="77777777" w:rsidR="006F0E5B" w:rsidRPr="00A56008" w:rsidRDefault="006F0E5B">
      <w:pPr>
        <w:rPr>
          <w:b/>
          <w:snapToGrid w:val="0"/>
          <w:sz w:val="22"/>
          <w:szCs w:val="22"/>
          <w:lang w:eastAsia="en-US"/>
        </w:rPr>
      </w:pPr>
      <w:r w:rsidRPr="00A56008">
        <w:rPr>
          <w:snapToGrid w:val="0"/>
          <w:sz w:val="22"/>
          <w:szCs w:val="22"/>
          <w:lang w:eastAsia="en-US"/>
        </w:rPr>
        <w:t xml:space="preserve">During disciplinary investigations, it may be prudent to suspend the employee where (a) the investigation may be otherwise impeded or (b) the workplace may be disrupted, in coming to a decision on suspension, Managers should consider the seriousness of the offence and the likelihood of repetition. </w:t>
      </w:r>
      <w:r w:rsidRPr="00A56008">
        <w:rPr>
          <w:b/>
          <w:snapToGrid w:val="0"/>
          <w:sz w:val="22"/>
          <w:szCs w:val="22"/>
          <w:lang w:eastAsia="en-US"/>
        </w:rPr>
        <w:t xml:space="preserve">Suspension shall always be with pay and should be for as limited a period as possible, subject solely to the investigation being completed. Suspension is not regarded as punitive nor should it be utilised in this manner. Upon suspension, the employee shall immediately leave the place of work. There is no right of appeal against suspension. </w:t>
      </w:r>
    </w:p>
    <w:p w14:paraId="3E2BA842" w14:textId="77777777" w:rsidR="006F0E5B" w:rsidRPr="00A56008" w:rsidRDefault="006F0E5B">
      <w:pPr>
        <w:rPr>
          <w:b/>
          <w:snapToGrid w:val="0"/>
          <w:sz w:val="22"/>
          <w:szCs w:val="22"/>
          <w:lang w:eastAsia="en-US"/>
        </w:rPr>
      </w:pPr>
    </w:p>
    <w:p w14:paraId="2BE2CFDC" w14:textId="77777777" w:rsidR="006F0E5B" w:rsidRPr="00A56008" w:rsidRDefault="006F0E5B">
      <w:pPr>
        <w:rPr>
          <w:b/>
          <w:snapToGrid w:val="0"/>
          <w:sz w:val="22"/>
          <w:szCs w:val="22"/>
          <w:lang w:eastAsia="en-US"/>
        </w:rPr>
      </w:pPr>
      <w:r w:rsidRPr="00A56008">
        <w:rPr>
          <w:b/>
          <w:snapToGrid w:val="0"/>
          <w:sz w:val="22"/>
          <w:szCs w:val="22"/>
          <w:lang w:eastAsia="en-US"/>
        </w:rPr>
        <w:t xml:space="preserve">Miscellaneous </w:t>
      </w:r>
    </w:p>
    <w:p w14:paraId="374CE345" w14:textId="77777777" w:rsidR="006F0E5B" w:rsidRPr="00A56008" w:rsidRDefault="006F0E5B">
      <w:pPr>
        <w:rPr>
          <w:b/>
          <w:snapToGrid w:val="0"/>
          <w:sz w:val="22"/>
          <w:szCs w:val="22"/>
          <w:lang w:eastAsia="en-US"/>
        </w:rPr>
      </w:pPr>
    </w:p>
    <w:p w14:paraId="1BB79853" w14:textId="77777777" w:rsidR="006F0E5B" w:rsidRPr="00A56008" w:rsidRDefault="006F0E5B">
      <w:pPr>
        <w:numPr>
          <w:ilvl w:val="0"/>
          <w:numId w:val="1"/>
        </w:numPr>
        <w:rPr>
          <w:snapToGrid w:val="0"/>
          <w:sz w:val="22"/>
          <w:szCs w:val="22"/>
          <w:lang w:eastAsia="en-US"/>
        </w:rPr>
      </w:pPr>
      <w:r w:rsidRPr="00A56008">
        <w:rPr>
          <w:b/>
          <w:snapToGrid w:val="0"/>
          <w:sz w:val="22"/>
          <w:szCs w:val="22"/>
          <w:lang w:eastAsia="en-US"/>
        </w:rPr>
        <w:t xml:space="preserve">Trade Union Representation </w:t>
      </w:r>
    </w:p>
    <w:p w14:paraId="6D5B5BDA" w14:textId="77777777" w:rsidR="006F0E5B" w:rsidRPr="00A56008" w:rsidRDefault="006F0E5B">
      <w:pPr>
        <w:rPr>
          <w:snapToGrid w:val="0"/>
          <w:sz w:val="22"/>
          <w:szCs w:val="22"/>
          <w:lang w:eastAsia="en-US"/>
        </w:rPr>
      </w:pPr>
    </w:p>
    <w:p w14:paraId="64DFA0C5" w14:textId="77777777" w:rsidR="006F0E5B" w:rsidRPr="00A56008" w:rsidRDefault="006F0E5B">
      <w:pPr>
        <w:pStyle w:val="BodyTextIndent"/>
        <w:rPr>
          <w:rFonts w:ascii="Arial" w:hAnsi="Arial"/>
          <w:szCs w:val="22"/>
        </w:rPr>
      </w:pPr>
      <w:r w:rsidRPr="00A56008">
        <w:rPr>
          <w:rFonts w:ascii="Arial" w:hAnsi="Arial"/>
          <w:szCs w:val="22"/>
        </w:rPr>
        <w:t xml:space="preserve">While the matter of representation is entirely one for the employee, it would be anticipated that in normal circumstances, trade union representation will be selected from North Lanarkshire Leisure Ltd to ensure the matter is dealt with quickly and effectively. </w:t>
      </w:r>
    </w:p>
    <w:p w14:paraId="72279907" w14:textId="77777777" w:rsidR="006F0E5B" w:rsidRPr="00A56008" w:rsidRDefault="006F0E5B">
      <w:pPr>
        <w:pStyle w:val="Header"/>
        <w:tabs>
          <w:tab w:val="clear" w:pos="4153"/>
          <w:tab w:val="clear" w:pos="8306"/>
        </w:tabs>
        <w:rPr>
          <w:sz w:val="22"/>
          <w:szCs w:val="22"/>
        </w:rPr>
      </w:pPr>
    </w:p>
    <w:p w14:paraId="74269E39" w14:textId="77777777" w:rsidR="006F0E5B" w:rsidRPr="00A56008" w:rsidRDefault="006F0E5B">
      <w:pPr>
        <w:numPr>
          <w:ilvl w:val="0"/>
          <w:numId w:val="1"/>
        </w:numPr>
        <w:rPr>
          <w:sz w:val="22"/>
          <w:szCs w:val="22"/>
        </w:rPr>
      </w:pPr>
      <w:r w:rsidRPr="00A56008">
        <w:rPr>
          <w:b/>
          <w:snapToGrid w:val="0"/>
          <w:sz w:val="22"/>
          <w:szCs w:val="22"/>
          <w:lang w:eastAsia="en-US"/>
        </w:rPr>
        <w:t xml:space="preserve">Action Against a Trade Union Representative </w:t>
      </w:r>
    </w:p>
    <w:p w14:paraId="0890D424" w14:textId="77777777" w:rsidR="006F0E5B" w:rsidRPr="00A56008" w:rsidRDefault="006F0E5B">
      <w:pPr>
        <w:ind w:left="360"/>
        <w:rPr>
          <w:sz w:val="22"/>
          <w:szCs w:val="22"/>
        </w:rPr>
      </w:pPr>
    </w:p>
    <w:p w14:paraId="37271E0E" w14:textId="77777777" w:rsidR="006F0E5B" w:rsidRPr="00A56008" w:rsidRDefault="006F0E5B">
      <w:pPr>
        <w:pStyle w:val="BodyTextIndent"/>
        <w:rPr>
          <w:rFonts w:ascii="Arial" w:hAnsi="Arial"/>
          <w:szCs w:val="22"/>
        </w:rPr>
      </w:pPr>
      <w:r w:rsidRPr="00A56008">
        <w:rPr>
          <w:rFonts w:ascii="Arial" w:hAnsi="Arial"/>
          <w:szCs w:val="22"/>
        </w:rPr>
        <w:t xml:space="preserve">Specific legislation exists which protects Trade Union Representatives personally involved in a disciplinary situation. Therefore no disciplinary action should be taken against a trade union representative until the circumstances of the case have been discussed with a full time Official. The </w:t>
      </w:r>
      <w:r w:rsidR="00606E47" w:rsidRPr="00A56008">
        <w:rPr>
          <w:rFonts w:ascii="Arial" w:hAnsi="Arial"/>
          <w:szCs w:val="22"/>
        </w:rPr>
        <w:t>Managing Director</w:t>
      </w:r>
      <w:r w:rsidRPr="00A56008">
        <w:rPr>
          <w:rFonts w:ascii="Arial" w:hAnsi="Arial"/>
          <w:szCs w:val="22"/>
        </w:rPr>
        <w:t xml:space="preserve"> should be advised if such an instance should occur, prior to any disciplinary process being set in motion. </w:t>
      </w:r>
    </w:p>
    <w:p w14:paraId="72B8C2AB" w14:textId="77777777" w:rsidR="006F0E5B" w:rsidRDefault="006F0E5B">
      <w:pPr>
        <w:ind w:left="360"/>
        <w:rPr>
          <w:snapToGrid w:val="0"/>
          <w:sz w:val="22"/>
          <w:szCs w:val="22"/>
          <w:lang w:eastAsia="en-US"/>
        </w:rPr>
      </w:pPr>
    </w:p>
    <w:p w14:paraId="3511142E" w14:textId="77777777" w:rsidR="00A56008" w:rsidRPr="00A56008" w:rsidRDefault="00A56008">
      <w:pPr>
        <w:ind w:left="360"/>
        <w:rPr>
          <w:snapToGrid w:val="0"/>
          <w:sz w:val="22"/>
          <w:szCs w:val="22"/>
          <w:lang w:eastAsia="en-US"/>
        </w:rPr>
      </w:pPr>
    </w:p>
    <w:sectPr w:rsidR="00A56008" w:rsidRPr="00A56008" w:rsidSect="00543E8B">
      <w:headerReference w:type="even" r:id="rId8"/>
      <w:footerReference w:type="even" r:id="rId9"/>
      <w:footerReference w:type="default" r:id="rId10"/>
      <w:headerReference w:type="first" r:id="rId11"/>
      <w:footerReference w:type="first" r:id="rId12"/>
      <w:pgSz w:w="11906" w:h="16838" w:code="9"/>
      <w:pgMar w:top="1440" w:right="1298" w:bottom="1440" w:left="1298" w:header="709" w:footer="709" w:gutter="0"/>
      <w:paperSrc w:first="260" w:other="26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C0AA" w14:textId="77777777" w:rsidR="004402D3" w:rsidRDefault="004402D3">
      <w:r>
        <w:separator/>
      </w:r>
    </w:p>
  </w:endnote>
  <w:endnote w:type="continuationSeparator" w:id="0">
    <w:p w14:paraId="5B71D604" w14:textId="77777777" w:rsidR="004402D3" w:rsidRDefault="0044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3BDF" w14:textId="77777777" w:rsidR="006F0E5B" w:rsidRDefault="006F0E5B" w:rsidP="00DC2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4D425" w14:textId="77777777" w:rsidR="006F0E5B" w:rsidRDefault="006F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FBEA" w14:textId="77777777" w:rsidR="00543E8B" w:rsidRDefault="00543E8B">
    <w:pPr>
      <w:pStyle w:val="Footer"/>
      <w:jc w:val="center"/>
    </w:pPr>
    <w:r>
      <w:fldChar w:fldCharType="begin"/>
    </w:r>
    <w:r>
      <w:instrText xml:space="preserve"> PAGE   \* MERGEFORMAT </w:instrText>
    </w:r>
    <w:r>
      <w:fldChar w:fldCharType="separate"/>
    </w:r>
    <w:r w:rsidR="0046771D">
      <w:rPr>
        <w:noProof/>
      </w:rPr>
      <w:t>2</w:t>
    </w:r>
    <w:r>
      <w:rPr>
        <w:noProof/>
      </w:rPr>
      <w:fldChar w:fldCharType="end"/>
    </w:r>
  </w:p>
  <w:p w14:paraId="04401641" w14:textId="77777777" w:rsidR="006F0E5B" w:rsidRDefault="006F0E5B" w:rsidP="001A68B5">
    <w:pPr>
      <w:pStyle w:val="Footer"/>
      <w:tabs>
        <w:tab w:val="clear" w:pos="8306"/>
        <w:tab w:val="right" w:pos="9356"/>
      </w:tabs>
      <w:ind w:right="-47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5626" w14:textId="77777777" w:rsidR="00D238E1" w:rsidRPr="00D238E1" w:rsidRDefault="00D238E1">
    <w:pPr>
      <w:pStyle w:val="Footer"/>
      <w:rPr>
        <w:sz w:val="18"/>
        <w:szCs w:val="18"/>
      </w:rPr>
    </w:pPr>
    <w:r>
      <w:rPr>
        <w:sz w:val="18"/>
        <w:szCs w:val="18"/>
      </w:rPr>
      <w:tab/>
    </w:r>
    <w:r>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73E2" w14:textId="77777777" w:rsidR="004402D3" w:rsidRDefault="004402D3">
      <w:r>
        <w:separator/>
      </w:r>
    </w:p>
  </w:footnote>
  <w:footnote w:type="continuationSeparator" w:id="0">
    <w:p w14:paraId="74898567" w14:textId="77777777" w:rsidR="004402D3" w:rsidRDefault="0044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0138" w14:textId="77777777" w:rsidR="006F0E5B" w:rsidRDefault="006F0E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9AA3E" w14:textId="77777777" w:rsidR="006F0E5B" w:rsidRDefault="006F0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3280" w14:textId="77777777" w:rsidR="006F0E5B" w:rsidRDefault="006F0E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3944"/>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39930390"/>
    <w:multiLevelType w:val="hybridMultilevel"/>
    <w:tmpl w:val="ABCAE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40"/>
    <w:rsid w:val="00005F69"/>
    <w:rsid w:val="00020185"/>
    <w:rsid w:val="000E1330"/>
    <w:rsid w:val="001156CE"/>
    <w:rsid w:val="00191EEA"/>
    <w:rsid w:val="001A68B5"/>
    <w:rsid w:val="001B313C"/>
    <w:rsid w:val="001F6B8F"/>
    <w:rsid w:val="00240342"/>
    <w:rsid w:val="002D5837"/>
    <w:rsid w:val="00302372"/>
    <w:rsid w:val="003703C3"/>
    <w:rsid w:val="00425F50"/>
    <w:rsid w:val="00435D72"/>
    <w:rsid w:val="004402D3"/>
    <w:rsid w:val="0046771D"/>
    <w:rsid w:val="00484544"/>
    <w:rsid w:val="00543E8B"/>
    <w:rsid w:val="005D10DB"/>
    <w:rsid w:val="00606E47"/>
    <w:rsid w:val="00636A76"/>
    <w:rsid w:val="006B1AC3"/>
    <w:rsid w:val="006F0E5B"/>
    <w:rsid w:val="007857A9"/>
    <w:rsid w:val="008D1D92"/>
    <w:rsid w:val="00905642"/>
    <w:rsid w:val="009D57C8"/>
    <w:rsid w:val="009F5E4C"/>
    <w:rsid w:val="00A56008"/>
    <w:rsid w:val="00A74E7B"/>
    <w:rsid w:val="00B05A40"/>
    <w:rsid w:val="00B363D7"/>
    <w:rsid w:val="00C2457C"/>
    <w:rsid w:val="00C57D42"/>
    <w:rsid w:val="00CD0CFD"/>
    <w:rsid w:val="00D053CD"/>
    <w:rsid w:val="00D238E1"/>
    <w:rsid w:val="00DA7715"/>
    <w:rsid w:val="00DB1E3A"/>
    <w:rsid w:val="00DC2ADA"/>
    <w:rsid w:val="00DF091C"/>
    <w:rsid w:val="00E072B6"/>
    <w:rsid w:val="00EA463B"/>
    <w:rsid w:val="00F762B7"/>
    <w:rsid w:val="00F9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32E78C"/>
  <w15:chartTrackingRefBased/>
  <w15:docId w15:val="{521619CF-0F6A-4555-BEFA-BB2936EF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NewRoman,Bold" w:hAnsi="TimesNewRoman,Bold"/>
      <w:b/>
      <w:snapToGrid w:val="0"/>
      <w:sz w:val="22"/>
      <w:lang w:eastAsia="en-US"/>
    </w:rPr>
  </w:style>
  <w:style w:type="paragraph" w:styleId="Heading2">
    <w:name w:val="heading 2"/>
    <w:basedOn w:val="Normal"/>
    <w:next w:val="Normal"/>
    <w:qFormat/>
    <w:pPr>
      <w:keepNext/>
      <w:outlineLvl w:val="1"/>
    </w:pPr>
    <w:rPr>
      <w:rFonts w:ascii="TimesNewRoman,Bold" w:hAnsi="TimesNewRoman,Bold"/>
      <w:b/>
      <w:snapToGrid w:val="0"/>
      <w:sz w:val="22"/>
      <w:lang w:eastAsia="en-US"/>
    </w:rPr>
  </w:style>
  <w:style w:type="paragraph" w:styleId="Heading3">
    <w:name w:val="heading 3"/>
    <w:basedOn w:val="Normal"/>
    <w:next w:val="Normal"/>
    <w:qFormat/>
    <w:pPr>
      <w:keepNext/>
      <w:outlineLvl w:val="2"/>
    </w:pPr>
    <w:rPr>
      <w:b/>
      <w:snapToGrid w:val="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rFonts w:ascii="TimesNewRoman" w:hAnsi="TimesNewRoman"/>
      <w:snapToGrid w:val="0"/>
      <w:sz w:val="22"/>
      <w:lang w:eastAsia="en-US"/>
    </w:rPr>
  </w:style>
  <w:style w:type="paragraph" w:styleId="BodyText">
    <w:name w:val="Body Text"/>
    <w:basedOn w:val="Normal"/>
    <w:rPr>
      <w:rFonts w:ascii="TimesNewRoman" w:hAnsi="TimesNewRoman"/>
      <w:snapToGrid w:val="0"/>
      <w:sz w:val="22"/>
      <w:lang w:eastAsia="en-US"/>
    </w:rPr>
  </w:style>
  <w:style w:type="paragraph" w:styleId="BalloonText">
    <w:name w:val="Balloon Text"/>
    <w:basedOn w:val="Normal"/>
    <w:link w:val="BalloonTextChar"/>
    <w:rsid w:val="00DB1E3A"/>
    <w:rPr>
      <w:rFonts w:ascii="Tahoma" w:hAnsi="Tahoma" w:cs="Tahoma"/>
      <w:sz w:val="16"/>
      <w:szCs w:val="16"/>
    </w:rPr>
  </w:style>
  <w:style w:type="character" w:customStyle="1" w:styleId="BalloonTextChar">
    <w:name w:val="Balloon Text Char"/>
    <w:link w:val="BalloonText"/>
    <w:rsid w:val="00DB1E3A"/>
    <w:rPr>
      <w:rFonts w:ascii="Tahoma" w:hAnsi="Tahoma" w:cs="Tahoma"/>
      <w:sz w:val="16"/>
      <w:szCs w:val="16"/>
    </w:rPr>
  </w:style>
  <w:style w:type="character" w:customStyle="1" w:styleId="FooterChar">
    <w:name w:val="Footer Char"/>
    <w:link w:val="Footer"/>
    <w:uiPriority w:val="99"/>
    <w:rsid w:val="00543E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DISCIPLINARY POLICY</vt:lpstr>
    </vt:vector>
  </TitlesOfParts>
  <Company>North Lanarkshire Council</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POLICY</dc:title>
  <dc:subject/>
  <dc:creator>marshallh</dc:creator>
  <cp:keywords/>
  <cp:lastModifiedBy>Louise McHenry</cp:lastModifiedBy>
  <cp:revision>2</cp:revision>
  <cp:lastPrinted>2016-07-06T12:33:00Z</cp:lastPrinted>
  <dcterms:created xsi:type="dcterms:W3CDTF">2021-02-11T12:42:00Z</dcterms:created>
  <dcterms:modified xsi:type="dcterms:W3CDTF">2021-02-11T12:42:00Z</dcterms:modified>
</cp:coreProperties>
</file>